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A" w:rsidRDefault="0046697A" w:rsidP="0046697A">
      <w:pPr>
        <w:jc w:val="center"/>
        <w:rPr>
          <w:rFonts w:ascii="Times New Roman" w:hAnsi="Times New Roman" w:cs="Times New Roman"/>
          <w:b/>
          <w:bCs/>
        </w:rPr>
      </w:pPr>
      <w:r w:rsidRPr="002D54D4">
        <w:rPr>
          <w:noProof/>
          <w:lang w:eastAsia="it-IT"/>
        </w:rPr>
        <w:drawing>
          <wp:inline distT="0" distB="0" distL="0" distR="0">
            <wp:extent cx="254317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C4" w:rsidRDefault="0072467E" w:rsidP="0046697A">
      <w:pPr>
        <w:jc w:val="both"/>
        <w:rPr>
          <w:rFonts w:ascii="Times New Roman" w:hAnsi="Times New Roman" w:cs="Times New Roman"/>
          <w:b/>
          <w:bCs/>
        </w:rPr>
      </w:pPr>
      <w:bookmarkStart w:id="0" w:name="_Hlk65225871"/>
      <w:r w:rsidRPr="00CE6E8B">
        <w:rPr>
          <w:rFonts w:ascii="Times New Roman" w:hAnsi="Times New Roman" w:cs="Times New Roman"/>
          <w:b/>
          <w:bCs/>
        </w:rPr>
        <w:t>DETERMINA n.</w:t>
      </w:r>
      <w:r w:rsidR="005E3580" w:rsidRPr="00CE6E8B">
        <w:rPr>
          <w:rFonts w:ascii="Times New Roman" w:hAnsi="Times New Roman" w:cs="Times New Roman"/>
          <w:b/>
          <w:bCs/>
        </w:rPr>
        <w:t xml:space="preserve"> </w:t>
      </w:r>
      <w:r w:rsidR="00B02B7C" w:rsidRPr="00CE6E8B">
        <w:rPr>
          <w:rFonts w:ascii="Times New Roman" w:hAnsi="Times New Roman" w:cs="Times New Roman"/>
          <w:b/>
          <w:bCs/>
        </w:rPr>
        <w:t>945</w:t>
      </w:r>
      <w:r w:rsidR="00EA609E" w:rsidRPr="00CE6E8B">
        <w:rPr>
          <w:rFonts w:ascii="Times New Roman" w:hAnsi="Times New Roman" w:cs="Times New Roman"/>
          <w:b/>
          <w:bCs/>
        </w:rPr>
        <w:t xml:space="preserve">  </w:t>
      </w:r>
      <w:r w:rsidRPr="00CE6E8B">
        <w:rPr>
          <w:rFonts w:ascii="Times New Roman" w:hAnsi="Times New Roman" w:cs="Times New Roman"/>
          <w:b/>
          <w:bCs/>
        </w:rPr>
        <w:t xml:space="preserve">del </w:t>
      </w:r>
      <w:r w:rsidR="00815F17" w:rsidRPr="00CE6E8B">
        <w:rPr>
          <w:rFonts w:ascii="Times New Roman" w:hAnsi="Times New Roman" w:cs="Times New Roman"/>
          <w:b/>
          <w:bCs/>
        </w:rPr>
        <w:t>20</w:t>
      </w:r>
      <w:r w:rsidRPr="00CE6E8B">
        <w:rPr>
          <w:rFonts w:ascii="Times New Roman" w:hAnsi="Times New Roman" w:cs="Times New Roman"/>
          <w:b/>
          <w:bCs/>
        </w:rPr>
        <w:t>/</w:t>
      </w:r>
      <w:r w:rsidR="00EE54C4" w:rsidRPr="00CE6E8B">
        <w:rPr>
          <w:rFonts w:ascii="Times New Roman" w:hAnsi="Times New Roman" w:cs="Times New Roman"/>
          <w:b/>
          <w:bCs/>
        </w:rPr>
        <w:t>0</w:t>
      </w:r>
      <w:r w:rsidR="00815F17" w:rsidRPr="00CE6E8B">
        <w:rPr>
          <w:rFonts w:ascii="Times New Roman" w:hAnsi="Times New Roman" w:cs="Times New Roman"/>
          <w:b/>
          <w:bCs/>
        </w:rPr>
        <w:t>2</w:t>
      </w:r>
      <w:r w:rsidRPr="00CE6E8B">
        <w:rPr>
          <w:rFonts w:ascii="Times New Roman" w:hAnsi="Times New Roman" w:cs="Times New Roman"/>
          <w:b/>
          <w:bCs/>
        </w:rPr>
        <w:t>/202</w:t>
      </w:r>
      <w:r w:rsidR="00815F17" w:rsidRPr="00CE6E8B">
        <w:rPr>
          <w:rFonts w:ascii="Times New Roman" w:hAnsi="Times New Roman" w:cs="Times New Roman"/>
          <w:b/>
          <w:bCs/>
        </w:rPr>
        <w:t>3</w:t>
      </w:r>
    </w:p>
    <w:p w:rsidR="00EE54C4" w:rsidRDefault="00EE54C4" w:rsidP="0046697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Allegati:</w:t>
      </w:r>
    </w:p>
    <w:p w:rsidR="0072467E" w:rsidRDefault="00EE54C4" w:rsidP="00EE54C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E54C4">
        <w:rPr>
          <w:rFonts w:ascii="Times New Roman" w:hAnsi="Times New Roman" w:cs="Times New Roman"/>
          <w:b/>
          <w:bCs/>
        </w:rPr>
        <w:t>Avviso Manifestazione di Interesse</w:t>
      </w:r>
      <w:r>
        <w:rPr>
          <w:rFonts w:ascii="Times New Roman" w:hAnsi="Times New Roman" w:cs="Times New Roman"/>
          <w:b/>
          <w:bCs/>
        </w:rPr>
        <w:t>;</w:t>
      </w:r>
    </w:p>
    <w:p w:rsidR="00EE54C4" w:rsidRDefault="00EE54C4" w:rsidP="00EE54C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E54C4">
        <w:rPr>
          <w:rFonts w:ascii="Times New Roman" w:hAnsi="Times New Roman" w:cs="Times New Roman"/>
          <w:b/>
          <w:bCs/>
        </w:rPr>
        <w:t>Autodichiarazione</w:t>
      </w:r>
      <w:r>
        <w:rPr>
          <w:rFonts w:ascii="Times New Roman" w:hAnsi="Times New Roman" w:cs="Times New Roman"/>
          <w:b/>
          <w:bCs/>
        </w:rPr>
        <w:t xml:space="preserve"> </w:t>
      </w:r>
      <w:r w:rsidRPr="00EE54C4">
        <w:rPr>
          <w:rFonts w:ascii="Times New Roman" w:hAnsi="Times New Roman" w:cs="Times New Roman"/>
          <w:b/>
          <w:bCs/>
        </w:rPr>
        <w:t>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Pr="00EE54C4">
        <w:rPr>
          <w:rFonts w:ascii="Times New Roman" w:hAnsi="Times New Roman" w:cs="Times New Roman"/>
          <w:b/>
          <w:bCs/>
        </w:rPr>
        <w:t>Accordo</w:t>
      </w:r>
      <w:r>
        <w:rPr>
          <w:rFonts w:ascii="Times New Roman" w:hAnsi="Times New Roman" w:cs="Times New Roman"/>
          <w:b/>
          <w:bCs/>
        </w:rPr>
        <w:t xml:space="preserve"> </w:t>
      </w:r>
      <w:r w:rsidRPr="00EE54C4">
        <w:rPr>
          <w:rFonts w:ascii="Times New Roman" w:hAnsi="Times New Roman" w:cs="Times New Roman"/>
          <w:b/>
          <w:bCs/>
        </w:rPr>
        <w:t>Quadro</w:t>
      </w:r>
    </w:p>
    <w:p w:rsidR="00EE54C4" w:rsidRPr="00EE54C4" w:rsidRDefault="00EE54C4" w:rsidP="00EE54C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Dichiarazione RUP di insussistenza </w:t>
      </w:r>
      <w:r w:rsidRPr="00EE54C4">
        <w:rPr>
          <w:rFonts w:ascii="Times New Roman" w:hAnsi="Times New Roman" w:cs="Times New Roman"/>
          <w:b/>
          <w:bCs/>
        </w:rPr>
        <w:t>ipotesi di conflitto di interessi</w:t>
      </w:r>
    </w:p>
    <w:p w:rsidR="00EE54C4" w:rsidRDefault="00EE54C4" w:rsidP="006B302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6B302A" w:rsidRPr="0069226E" w:rsidRDefault="0046697A" w:rsidP="006B30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</w:pPr>
      <w:r w:rsidRPr="00D1554C">
        <w:rPr>
          <w:rFonts w:ascii="Times New Roman" w:hAnsi="Times New Roman" w:cs="Times New Roman"/>
          <w:b/>
        </w:rPr>
        <w:t xml:space="preserve">Determina a contrarre per </w:t>
      </w:r>
      <w:bookmarkEnd w:id="0"/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 xml:space="preserve">AVVISO PUBBLICO DI INDAGINE DI MERCATO PER L’INDIVIDUAZIONE DI OPERATORI ECONOMICI INTERESSATI ALLA SOTTOSCRIZIONE DI UN ACCORDO QUADRO, CON UNO O PIU’ OPERATORI ECONOMICI, mediante affidamento diretto, ai sensi dell’Art. 1, comma 2, lett. a) D.L. N. 76/2020 modificato e convertito in legge N. 120 DEL 11/09/2020 E DEL “DECRETO SEMPLIFICAZIONE BIS” – DL 77/2021, convertito in Legge del 29 luglio 2021, n. 108 e ss.mm.ii. per la </w:t>
      </w:r>
      <w:bookmarkStart w:id="1" w:name="_Hlk103205893"/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“</w:t>
      </w:r>
      <w:bookmarkStart w:id="2" w:name="_Hlk103193710"/>
      <w:r w:rsidR="006B302A" w:rsidRPr="0069226E">
        <w:rPr>
          <w:rFonts w:ascii="Times New Roman" w:eastAsia="Times New Roman" w:hAnsi="Times New Roman" w:cs="Times New Roman"/>
          <w:b/>
          <w:bCs/>
          <w:caps/>
          <w:color w:val="00264D"/>
          <w:sz w:val="24"/>
          <w:szCs w:val="53"/>
          <w:lang w:eastAsia="it-IT"/>
        </w:rPr>
        <w:t xml:space="preserve">fornitura di materiale idraulico per magazzino SU DUE DIVERSE AREE TERRITORIALI” </w:t>
      </w:r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ovvero per</w:t>
      </w:r>
      <w:r w:rsidR="006B302A" w:rsidRPr="0069226E">
        <w:rPr>
          <w:rFonts w:ascii="Times New Roman" w:hAnsi="Times New Roman" w:cs="Times New Roman"/>
          <w:sz w:val="24"/>
          <w:szCs w:val="24"/>
        </w:rPr>
        <w:t xml:space="preserve"> </w:t>
      </w:r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necessità urgenti p</w:t>
      </w:r>
      <w:r w:rsidR="00815F17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er l’</w:t>
      </w:r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are</w:t>
      </w:r>
      <w:r w:rsidR="00815F17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</w:t>
      </w:r>
      <w:r w:rsidR="006B302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 xml:space="preserve"> Cilento.</w:t>
      </w:r>
    </w:p>
    <w:p w:rsidR="006B302A" w:rsidRPr="0069226E" w:rsidRDefault="006B302A" w:rsidP="006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6E">
        <w:rPr>
          <w:rFonts w:ascii="Times New Roman" w:hAnsi="Times New Roman" w:cs="Times New Roman"/>
          <w:sz w:val="24"/>
          <w:szCs w:val="24"/>
        </w:rPr>
        <w:t xml:space="preserve">Importo complessivo: € </w:t>
      </w:r>
      <w:r w:rsidR="00815F17">
        <w:rPr>
          <w:rFonts w:ascii="Times New Roman" w:hAnsi="Times New Roman" w:cs="Times New Roman"/>
          <w:sz w:val="24"/>
          <w:szCs w:val="24"/>
        </w:rPr>
        <w:t>9</w:t>
      </w:r>
      <w:r w:rsidRPr="0069226E">
        <w:rPr>
          <w:rFonts w:ascii="Times New Roman" w:hAnsi="Times New Roman" w:cs="Times New Roman"/>
          <w:sz w:val="24"/>
          <w:szCs w:val="24"/>
        </w:rPr>
        <w:t>0.000, oltre IVA, così suddiviso:</w:t>
      </w:r>
    </w:p>
    <w:p w:rsidR="006B302A" w:rsidRPr="009435B2" w:rsidRDefault="006B302A" w:rsidP="009435B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Lotto 1 – Area Cilento -</w:t>
      </w:r>
      <w:r w:rsidR="00CC79C1" w:rsidRPr="009435B2">
        <w:rPr>
          <w:rFonts w:ascii="Times New Roman" w:hAnsi="Times New Roman" w:cs="Times New Roman"/>
          <w:sz w:val="24"/>
          <w:szCs w:val="24"/>
        </w:rPr>
        <w:t xml:space="preserve"> Sede operativa Vallo Scalo/Vallo della Lucania/Cuccaro - </w:t>
      </w:r>
      <w:r w:rsidRPr="009435B2">
        <w:rPr>
          <w:rFonts w:ascii="Times New Roman" w:hAnsi="Times New Roman" w:cs="Times New Roman"/>
          <w:sz w:val="24"/>
          <w:szCs w:val="24"/>
        </w:rPr>
        <w:t xml:space="preserve">spesa pari ad € </w:t>
      </w:r>
      <w:r w:rsidR="00CC79C1" w:rsidRPr="009435B2">
        <w:rPr>
          <w:rFonts w:ascii="Times New Roman" w:hAnsi="Times New Roman" w:cs="Times New Roman"/>
          <w:sz w:val="24"/>
          <w:szCs w:val="24"/>
        </w:rPr>
        <w:t>45</w:t>
      </w:r>
      <w:r w:rsidRPr="009435B2">
        <w:rPr>
          <w:rFonts w:ascii="Times New Roman" w:hAnsi="Times New Roman" w:cs="Times New Roman"/>
          <w:sz w:val="24"/>
          <w:szCs w:val="24"/>
        </w:rPr>
        <w:t xml:space="preserve">.000,00, oltre IVA </w:t>
      </w:r>
    </w:p>
    <w:bookmarkEnd w:id="1"/>
    <w:bookmarkEnd w:id="2"/>
    <w:p w:rsidR="00CC79C1" w:rsidRPr="009435B2" w:rsidRDefault="00CC79C1" w:rsidP="009435B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Lotto 2 – Area Cilento - Sede operativa Vallo Palinuro/Villammare - spesa pari ad € 45.000,00, oltre IVA </w:t>
      </w:r>
    </w:p>
    <w:p w:rsidR="0046697A" w:rsidRPr="00DB14C6" w:rsidRDefault="0046697A" w:rsidP="0046697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72467E" w:rsidRPr="00393A05" w:rsidRDefault="0072467E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sz w:val="22"/>
          <w:szCs w:val="22"/>
          <w:lang w:val="it-IT"/>
        </w:rPr>
        <w:t xml:space="preserve">VISTO il decreto legislativo 18 aprile 2016, n. 50, ed in particolare il comma 2 dell’art. 32, il quale prevede che, prima dell’avvio delle procedure di affidamento dei contratti pubblici, le stazioni appaltanti, in conformità ai propri ordinamenti, decretino o determinino di contrarre, individuando gli elementi essenziali del contratto e i criteri di selezione degli operatori economici e delle offerte; </w:t>
      </w:r>
    </w:p>
    <w:p w:rsidR="0072467E" w:rsidRPr="00393A05" w:rsidRDefault="0072467E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sz w:val="22"/>
          <w:szCs w:val="22"/>
          <w:lang w:val="it-IT"/>
        </w:rPr>
        <w:t>VISTE le linee guida A.N.A.C. n. 3 di attuazione del D. Lgs 50/2016, recanti “nomina, ruolo e compiti del responsabile unico del procedimento per l’affidamento di appalti e concessioni”, approvate con delibera n.1096 del 26.10.2016 e successivamente aggiornate con delibera n.1007 del 11.10.2017;</w:t>
      </w:r>
    </w:p>
    <w:p w:rsidR="0072467E" w:rsidRPr="00393A05" w:rsidRDefault="0072467E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sz w:val="22"/>
          <w:szCs w:val="22"/>
          <w:lang w:val="it-IT"/>
        </w:rPr>
        <w:t>VISTO il documento dell’1.07.2018 prot. n. 5772 recante Disposizioni organizzative in materia di progettazione, appalti ed esecuzione di opere, servizi e forniture;</w:t>
      </w:r>
    </w:p>
    <w:p w:rsidR="0072467E" w:rsidRPr="00393A05" w:rsidRDefault="0072467E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sz w:val="22"/>
          <w:szCs w:val="22"/>
          <w:lang w:val="it-IT"/>
        </w:rPr>
        <w:t>VISTA la nota del 7.01.2019 n. prot. 30 recante “Integrazioni e modifiche all’atto organizzativo in materia di progettazioni ed appalti n.5772 dell’11.07.2018”;</w:t>
      </w:r>
    </w:p>
    <w:p w:rsidR="002D5E5C" w:rsidRPr="00393A05" w:rsidRDefault="002D5E5C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VISTA la delibera n.30, adottata nella seduta del 29/03/2019, in cui </w:t>
      </w:r>
      <w:r w:rsidRPr="00393A05">
        <w:rPr>
          <w:rFonts w:ascii="Times New Roman" w:hAnsi="Times New Roman" w:cs="Times New Roman"/>
          <w:sz w:val="22"/>
          <w:szCs w:val="22"/>
          <w:lang w:val="it-IT"/>
        </w:rPr>
        <w:t xml:space="preserve">il CdA di Consac gestioni idriche spa, </w:t>
      </w:r>
      <w:r w:rsidRPr="00393A05">
        <w:rPr>
          <w:rFonts w:ascii="Times New Roman" w:hAnsi="Times New Roman" w:cs="Times New Roman"/>
          <w:iCs/>
          <w:sz w:val="22"/>
          <w:szCs w:val="22"/>
          <w:lang w:val="it-IT"/>
        </w:rPr>
        <w:t>tra le deleghe attribuite al Direttore generale ha conferito la contrattualistica relativa a lavori, servizi e forniture</w:t>
      </w:r>
      <w:r w:rsidRPr="00393A05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2D5E5C" w:rsidRPr="00393A05" w:rsidRDefault="002D5E5C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93A05">
        <w:rPr>
          <w:rFonts w:ascii="Times New Roman" w:hAnsi="Times New Roman" w:cs="Times New Roman"/>
          <w:sz w:val="22"/>
          <w:szCs w:val="22"/>
          <w:lang w:val="it-IT"/>
        </w:rPr>
        <w:t>VISTO il vigente Regolamento Affidamento Lavori, Servizi, Forniture a firma del Direttore Generale;</w:t>
      </w:r>
    </w:p>
    <w:p w:rsidR="00D60D3E" w:rsidRPr="00DF3253" w:rsidRDefault="008B7DD3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F3253">
        <w:rPr>
          <w:rFonts w:ascii="Times New Roman" w:hAnsi="Times New Roman" w:cs="Times New Roman"/>
          <w:sz w:val="22"/>
          <w:szCs w:val="22"/>
          <w:lang w:val="it-IT"/>
        </w:rPr>
        <w:t xml:space="preserve">VISTA </w:t>
      </w:r>
      <w:r w:rsidR="00D60D3E" w:rsidRPr="00DF3253">
        <w:rPr>
          <w:rFonts w:ascii="Times New Roman" w:hAnsi="Times New Roman" w:cs="Times New Roman"/>
          <w:sz w:val="22"/>
          <w:szCs w:val="22"/>
          <w:lang w:val="it-IT"/>
        </w:rPr>
        <w:t xml:space="preserve">la delibera di </w:t>
      </w:r>
      <w:r w:rsidRPr="00DF3253">
        <w:rPr>
          <w:rFonts w:ascii="Times New Roman" w:hAnsi="Times New Roman" w:cs="Times New Roman"/>
          <w:sz w:val="22"/>
          <w:szCs w:val="22"/>
          <w:lang w:val="it-IT"/>
        </w:rPr>
        <w:t>CdA</w:t>
      </w:r>
      <w:r w:rsidR="00D60D3E" w:rsidRPr="00DF3253">
        <w:rPr>
          <w:rFonts w:ascii="Times New Roman" w:hAnsi="Times New Roman" w:cs="Times New Roman"/>
          <w:sz w:val="22"/>
          <w:szCs w:val="22"/>
          <w:lang w:val="it-IT"/>
        </w:rPr>
        <w:t xml:space="preserve"> n. 106 del 24 settembre 2021 recante l’approvazione programma biennale degli acquisti di beni e servizi 2022-2023, ai sensi dell’art. 21 del D.</w:t>
      </w:r>
      <w:r w:rsidR="0048187C" w:rsidRPr="00DF325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60D3E" w:rsidRPr="00DF3253">
        <w:rPr>
          <w:rFonts w:ascii="Times New Roman" w:hAnsi="Times New Roman" w:cs="Times New Roman"/>
          <w:sz w:val="22"/>
          <w:szCs w:val="22"/>
          <w:lang w:val="it-IT"/>
        </w:rPr>
        <w:t>Lgs. n. 50/2016 ss.mm.ii.;</w:t>
      </w:r>
    </w:p>
    <w:p w:rsidR="009343DD" w:rsidRPr="009343DD" w:rsidRDefault="009343DD" w:rsidP="009343DD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>Visto che nel citato programma biennale è previsto l’espletamento della procedura avente ad oggetto le forniture di materiale idraulico per magazzino per aree territoriali per un importo biennale a base d’asta di € 150.000;</w:t>
      </w:r>
    </w:p>
    <w:p w:rsidR="009343DD" w:rsidRDefault="009343DD" w:rsidP="009343DD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Vista la determina della Responsabile Ufficio Gare e Appalti prot.n. 2494 del 22 marzo </w:t>
      </w:r>
      <w:r w:rsidR="0096616A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22 di proposta di avvio della procedura negoziata ai sensi dell’art. 62, c.1 e/o, qualora ne ricorrano le condizioni (assenza di manifestazioni di interesse pervenute), dell’art. 63 cc.1 e 2 D. Lgs 50/2016 ss.mm.ii., per la stipula di accordi 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lastRenderedPageBreak/>
        <w:t>quadro volti ad affidamenti di forniture di materiale idraulico per magazzino per aree territoriali per un importo biennale complessivo di € 150.000 suddivisa in n.2 lotti (Cilento e Vallo di Diano), secondo il criterio di aggiudicazione del minor prezzo ai sensi dell’art. 95, c.4 lett. b) del D. Lgs 50/2016 ss.mm.ii. a n. 2 operatori economici in grado di garantire forniture di materiale idraulico ai diversi reparti operativi ai fini della manutenzione e riparazione degli impianti e delle infrastrutture nell’ambito della gestione del SII</w:t>
      </w:r>
      <w:r w:rsidR="004F0E4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923FEA" w:rsidRPr="009343DD" w:rsidRDefault="00923FEA" w:rsidP="009343DD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VISTA la suddetta delibera di CdA n. </w:t>
      </w:r>
      <w:r w:rsidR="009343DD" w:rsidRPr="009343DD">
        <w:rPr>
          <w:rFonts w:ascii="Times New Roman" w:hAnsi="Times New Roman" w:cs="Times New Roman"/>
          <w:sz w:val="22"/>
          <w:szCs w:val="22"/>
          <w:lang w:val="it-IT"/>
        </w:rPr>
        <w:t>34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 del </w:t>
      </w:r>
      <w:r w:rsidR="009343DD" w:rsidRPr="009343DD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3 marzo 2022 in cui </w:t>
      </w:r>
      <w:r w:rsidR="009343DD" w:rsidRPr="009343DD">
        <w:rPr>
          <w:rFonts w:ascii="Times New Roman" w:hAnsi="Times New Roman" w:cs="Times New Roman"/>
          <w:sz w:val="22"/>
          <w:szCs w:val="22"/>
          <w:lang w:val="it-IT"/>
        </w:rPr>
        <w:t>si:</w:t>
      </w:r>
    </w:p>
    <w:p w:rsidR="009343DD" w:rsidRPr="009343DD" w:rsidRDefault="009343DD" w:rsidP="009343DD">
      <w:pPr>
        <w:pStyle w:val="Corpodeltesto"/>
        <w:spacing w:before="120" w:after="0"/>
        <w:ind w:left="426" w:hanging="14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>- approva la proposta concernente l’affidamento a mezzo procedura negoziata, divisa in due diversi lotti corrispondenti alle due diverse aree territoriali;</w:t>
      </w:r>
    </w:p>
    <w:p w:rsidR="009343DD" w:rsidRPr="009343DD" w:rsidRDefault="009343DD" w:rsidP="009343DD">
      <w:pPr>
        <w:pStyle w:val="Corpodeltesto"/>
        <w:spacing w:before="120" w:after="0"/>
        <w:ind w:left="426" w:hanging="14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>- autorizza la spesa che prevede un importo biennale complessivo di € 150.000,00 oltre IVA suddiviso in n. due lotti (Cilento e Vallo di Diano);</w:t>
      </w:r>
    </w:p>
    <w:p w:rsidR="009343DD" w:rsidRPr="009343DD" w:rsidRDefault="009343DD" w:rsidP="009343DD">
      <w:pPr>
        <w:pStyle w:val="Corpodeltesto"/>
        <w:spacing w:before="120" w:after="0"/>
        <w:ind w:left="426" w:hanging="14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343DD">
        <w:rPr>
          <w:rFonts w:ascii="Times New Roman" w:hAnsi="Times New Roman" w:cs="Times New Roman"/>
          <w:sz w:val="22"/>
          <w:szCs w:val="22"/>
          <w:lang w:val="it-IT"/>
        </w:rPr>
        <w:t>-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>definisce che l’individuazione del contraente avvenga a mezzo procedura negoziata ai sensi dell’art. 62, c.1, previa manifestazione di interesse, e/o qualora ne ricorrano le condizioni (assenza di manifestazioni di interesse pervenute) dell’art. 63 cc.1 e 2 D. Lgs 50/2016 ss.mm.ii., secondo il criterio di aggiudicazione del minor prezzo così come previsto dall’art.95, c.4 b) del D. Lgs 50/2016 ss.mm.ii.</w:t>
      </w:r>
    </w:p>
    <w:p w:rsidR="008B7DD3" w:rsidRPr="00DF3253" w:rsidRDefault="008B7DD3" w:rsidP="00C63138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44B23">
        <w:rPr>
          <w:rFonts w:ascii="Times New Roman" w:hAnsi="Times New Roman" w:cs="Times New Roman"/>
          <w:sz w:val="22"/>
          <w:szCs w:val="22"/>
          <w:lang w:val="it-IT"/>
        </w:rPr>
        <w:t>VISTA la nota del Direttore Generale n. 265</w:t>
      </w:r>
      <w:r w:rsidR="00E0229B" w:rsidRPr="00A44B23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A44B23">
        <w:rPr>
          <w:rFonts w:ascii="Times New Roman" w:hAnsi="Times New Roman" w:cs="Times New Roman"/>
          <w:sz w:val="22"/>
          <w:szCs w:val="22"/>
          <w:lang w:val="it-IT"/>
        </w:rPr>
        <w:t xml:space="preserve"> del 5 aprile 2022 nella quale sono state attribuite allo scrivente le funzioni di RUP per quanto attiene l’</w:t>
      </w:r>
      <w:r w:rsidR="00E0229B" w:rsidRPr="00A44B23">
        <w:rPr>
          <w:rFonts w:ascii="Times New Roman" w:hAnsi="Times New Roman" w:cs="Times New Roman"/>
          <w:sz w:val="22"/>
          <w:szCs w:val="22"/>
          <w:lang w:val="it-IT"/>
        </w:rPr>
        <w:t>individuazione dei contraenti per la stipula</w:t>
      </w:r>
      <w:r w:rsidR="00E0229B"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 di accordi quadro volti ad affidamenti di forniture di materiale idraulico per </w:t>
      </w:r>
      <w:r w:rsidR="00E0229B">
        <w:rPr>
          <w:rFonts w:ascii="Times New Roman" w:hAnsi="Times New Roman" w:cs="Times New Roman"/>
          <w:sz w:val="22"/>
          <w:szCs w:val="22"/>
          <w:lang w:val="it-IT"/>
        </w:rPr>
        <w:t>magazzino per aree territoriali;</w:t>
      </w:r>
    </w:p>
    <w:p w:rsidR="0072467E" w:rsidRPr="00393A05" w:rsidRDefault="000155EB" w:rsidP="00C63138">
      <w:pPr>
        <w:spacing w:before="120" w:after="0" w:line="240" w:lineRule="auto"/>
        <w:jc w:val="both"/>
        <w:rPr>
          <w:rFonts w:ascii="Times New Roman" w:hAnsi="Times New Roman" w:cs="Times New Roman"/>
          <w:strike/>
        </w:rPr>
      </w:pPr>
      <w:r w:rsidRPr="00DF3253">
        <w:rPr>
          <w:rFonts w:ascii="Times New Roman" w:hAnsi="Times New Roman" w:cs="Times New Roman"/>
        </w:rPr>
        <w:t>PRECISA</w:t>
      </w:r>
      <w:r w:rsidR="0072467E" w:rsidRPr="00DF3253">
        <w:rPr>
          <w:rFonts w:ascii="Times New Roman" w:hAnsi="Times New Roman" w:cs="Times New Roman"/>
        </w:rPr>
        <w:t>TO</w:t>
      </w:r>
      <w:r w:rsidRPr="00DF3253">
        <w:rPr>
          <w:rFonts w:ascii="Times New Roman" w:hAnsi="Times New Roman" w:cs="Times New Roman"/>
        </w:rPr>
        <w:t xml:space="preserve"> che per le </w:t>
      </w:r>
      <w:r w:rsidR="00C63138" w:rsidRPr="00DF3253">
        <w:rPr>
          <w:rFonts w:ascii="Times New Roman" w:hAnsi="Times New Roman" w:cs="Times New Roman"/>
        </w:rPr>
        <w:t>già indicate</w:t>
      </w:r>
      <w:r w:rsidRPr="00DF3253">
        <w:rPr>
          <w:rFonts w:ascii="Times New Roman" w:hAnsi="Times New Roman" w:cs="Times New Roman"/>
        </w:rPr>
        <w:t xml:space="preserve"> motivazioni </w:t>
      </w:r>
      <w:r w:rsidR="0096616A">
        <w:rPr>
          <w:rFonts w:ascii="Times New Roman" w:hAnsi="Times New Roman" w:cs="Times New Roman"/>
        </w:rPr>
        <w:t xml:space="preserve">è stato </w:t>
      </w:r>
      <w:r w:rsidRPr="00DF3253">
        <w:rPr>
          <w:rFonts w:ascii="Times New Roman" w:hAnsi="Times New Roman" w:cs="Times New Roman"/>
        </w:rPr>
        <w:t>avvia</w:t>
      </w:r>
      <w:r w:rsidR="0096616A">
        <w:rPr>
          <w:rFonts w:ascii="Times New Roman" w:hAnsi="Times New Roman" w:cs="Times New Roman"/>
        </w:rPr>
        <w:t>to</w:t>
      </w:r>
      <w:r w:rsidRPr="00DF3253">
        <w:rPr>
          <w:rFonts w:ascii="Times New Roman" w:hAnsi="Times New Roman" w:cs="Times New Roman"/>
        </w:rPr>
        <w:t xml:space="preserve"> un</w:t>
      </w:r>
      <w:r w:rsidR="00E0229B">
        <w:rPr>
          <w:rFonts w:ascii="Times New Roman" w:hAnsi="Times New Roman" w:cs="Times New Roman"/>
        </w:rPr>
        <w:t xml:space="preserve"> avviso di manifestazione di interesse per un</w:t>
      </w:r>
      <w:r w:rsidRPr="00DF3253">
        <w:rPr>
          <w:rFonts w:ascii="Times New Roman" w:hAnsi="Times New Roman" w:cs="Times New Roman"/>
        </w:rPr>
        <w:t xml:space="preserve">a </w:t>
      </w:r>
      <w:r w:rsidR="00454B69" w:rsidRPr="00DF3253">
        <w:rPr>
          <w:rFonts w:ascii="Times New Roman" w:hAnsi="Times New Roman" w:cs="Times New Roman"/>
        </w:rPr>
        <w:t>procedura negoziata</w:t>
      </w:r>
      <w:r w:rsidRPr="00DF3253">
        <w:rPr>
          <w:rFonts w:ascii="Times New Roman" w:hAnsi="Times New Roman" w:cs="Times New Roman"/>
        </w:rPr>
        <w:t xml:space="preserve">, ai sensi dell’art. </w:t>
      </w:r>
      <w:r w:rsidR="00454B69" w:rsidRPr="00DF3253">
        <w:rPr>
          <w:rFonts w:ascii="Times New Roman" w:hAnsi="Times New Roman" w:cs="Times New Roman"/>
        </w:rPr>
        <w:t>63 D.</w:t>
      </w:r>
      <w:r w:rsidR="00306A8F" w:rsidRPr="00DF3253">
        <w:rPr>
          <w:rFonts w:ascii="Times New Roman" w:hAnsi="Times New Roman" w:cs="Times New Roman"/>
        </w:rPr>
        <w:t xml:space="preserve"> </w:t>
      </w:r>
      <w:r w:rsidR="00454B69" w:rsidRPr="00DF3253">
        <w:rPr>
          <w:rFonts w:ascii="Times New Roman" w:hAnsi="Times New Roman" w:cs="Times New Roman"/>
        </w:rPr>
        <w:t>Lgs 50/2016</w:t>
      </w:r>
      <w:r w:rsidRPr="00DF3253">
        <w:rPr>
          <w:rFonts w:ascii="Times New Roman" w:hAnsi="Times New Roman" w:cs="Times New Roman"/>
        </w:rPr>
        <w:t xml:space="preserve">, </w:t>
      </w:r>
      <w:r w:rsidR="00E0229B">
        <w:rPr>
          <w:rFonts w:ascii="Times New Roman" w:hAnsi="Times New Roman" w:cs="Times New Roman"/>
        </w:rPr>
        <w:t>attraverso la</w:t>
      </w:r>
      <w:r w:rsidR="00C77990" w:rsidRPr="00DF3253">
        <w:rPr>
          <w:rFonts w:ascii="Times New Roman" w:hAnsi="Times New Roman" w:cs="Times New Roman"/>
        </w:rPr>
        <w:t xml:space="preserve"> p</w:t>
      </w:r>
      <w:r w:rsidR="0072467E" w:rsidRPr="00DF3253">
        <w:rPr>
          <w:rFonts w:ascii="Times New Roman" w:hAnsi="Times New Roman" w:cs="Times New Roman"/>
        </w:rPr>
        <w:t xml:space="preserve">iattaforma </w:t>
      </w:r>
      <w:r w:rsidRPr="00DF3253">
        <w:rPr>
          <w:rFonts w:ascii="Times New Roman" w:hAnsi="Times New Roman" w:cs="Times New Roman"/>
        </w:rPr>
        <w:t xml:space="preserve">digitale per la gestione delle </w:t>
      </w:r>
      <w:r w:rsidR="0072467E" w:rsidRPr="00DF3253">
        <w:rPr>
          <w:rFonts w:ascii="Times New Roman" w:hAnsi="Times New Roman" w:cs="Times New Roman"/>
        </w:rPr>
        <w:t xml:space="preserve">gare telematiche della società </w:t>
      </w:r>
      <w:hyperlink r:id="rId7" w:history="1">
        <w:r w:rsidRPr="00DF3253">
          <w:rPr>
            <w:rStyle w:val="Collegamentoipertestuale"/>
            <w:rFonts w:ascii="Times New Roman" w:hAnsi="Times New Roman" w:cs="Times New Roman"/>
          </w:rPr>
          <w:t>https://consac.acquistitelematici.it/</w:t>
        </w:r>
      </w:hyperlink>
      <w:r w:rsidR="00A308F8" w:rsidRPr="00DF3253">
        <w:rPr>
          <w:rFonts w:ascii="Times New Roman" w:hAnsi="Times New Roman" w:cs="Times New Roman"/>
        </w:rPr>
        <w:t>.</w:t>
      </w:r>
    </w:p>
    <w:p w:rsidR="00F443DF" w:rsidRPr="00EE54C4" w:rsidRDefault="00F443DF" w:rsidP="00A308F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VISTA la nota allegata, sottoscritta dall</w:t>
      </w:r>
      <w:r w:rsidR="00D60D3E" w:rsidRPr="00EE54C4">
        <w:rPr>
          <w:rFonts w:ascii="Times New Roman" w:hAnsi="Times New Roman" w:cs="Times New Roman"/>
        </w:rPr>
        <w:t>o</w:t>
      </w:r>
      <w:r w:rsidRPr="00EE54C4">
        <w:rPr>
          <w:rFonts w:ascii="Times New Roman" w:hAnsi="Times New Roman" w:cs="Times New Roman"/>
        </w:rPr>
        <w:t xml:space="preserve"> scrivente, in qualità di RUP, che è parte integrante della presente determina, in cui l</w:t>
      </w:r>
      <w:r w:rsidR="008B7DD3" w:rsidRPr="00EE54C4">
        <w:rPr>
          <w:rFonts w:ascii="Times New Roman" w:hAnsi="Times New Roman" w:cs="Times New Roman"/>
        </w:rPr>
        <w:t>o</w:t>
      </w:r>
      <w:r w:rsidRPr="00EE54C4">
        <w:rPr>
          <w:rFonts w:ascii="Times New Roman" w:hAnsi="Times New Roman" w:cs="Times New Roman"/>
        </w:rPr>
        <w:t xml:space="preserve"> stess</w:t>
      </w:r>
      <w:r w:rsidR="008B7DD3" w:rsidRPr="00EE54C4">
        <w:rPr>
          <w:rFonts w:ascii="Times New Roman" w:hAnsi="Times New Roman" w:cs="Times New Roman"/>
        </w:rPr>
        <w:t>o</w:t>
      </w:r>
      <w:r w:rsidRPr="00EE54C4">
        <w:rPr>
          <w:rFonts w:ascii="Times New Roman" w:hAnsi="Times New Roman" w:cs="Times New Roman"/>
        </w:rPr>
        <w:t xml:space="preserve"> dichiara di non versare nelle ipotesi di conflitto di interessi di cui al c.2 dell’art.42 D. Lgs 50/2016, ai sensi dell’art.6 bis legge n.241/90 ss.mm.ii.;</w:t>
      </w:r>
    </w:p>
    <w:p w:rsidR="00CC79C1" w:rsidRDefault="00CC79C1" w:rsidP="00BA43FA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A43FA" w:rsidRDefault="00CC79C1" w:rsidP="00BA43FA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VISTA la delibera </w:t>
      </w:r>
      <w:r w:rsidRPr="00AE3A78">
        <w:rPr>
          <w:rFonts w:ascii="Times New Roman" w:hAnsi="Times New Roman" w:cs="Times New Roman"/>
          <w:sz w:val="22"/>
          <w:szCs w:val="22"/>
          <w:lang w:val="it-IT"/>
        </w:rPr>
        <w:t xml:space="preserve">del CdA n. 148 del 18/11/2022 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in cui </w:t>
      </w:r>
      <w:r>
        <w:rPr>
          <w:rFonts w:ascii="Times New Roman" w:hAnsi="Times New Roman" w:cs="Times New Roman"/>
          <w:sz w:val="22"/>
          <w:szCs w:val="22"/>
          <w:lang w:val="it-IT"/>
        </w:rPr>
        <w:t>si delibera d</w:t>
      </w:r>
      <w:r w:rsidRPr="00BA43FA">
        <w:rPr>
          <w:rFonts w:ascii="Times New Roman" w:hAnsi="Times New Roman" w:cs="Times New Roman"/>
          <w:sz w:val="22"/>
          <w:szCs w:val="22"/>
          <w:lang w:val="it-IT"/>
        </w:rPr>
        <w:t xml:space="preserve">i aggiudicare l’accordo quadro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in relazione al </w:t>
      </w:r>
      <w:r w:rsidRPr="00BA43FA">
        <w:rPr>
          <w:rFonts w:ascii="Times New Roman" w:hAnsi="Times New Roman" w:cs="Times New Roman"/>
          <w:sz w:val="22"/>
          <w:szCs w:val="22"/>
          <w:lang w:val="it-IT"/>
        </w:rPr>
        <w:t xml:space="preserve">Lotto </w:t>
      </w:r>
      <w:r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BA43FA">
        <w:rPr>
          <w:rFonts w:ascii="Times New Roman" w:hAnsi="Times New Roman" w:cs="Times New Roman"/>
          <w:sz w:val="22"/>
          <w:szCs w:val="22"/>
          <w:lang w:val="it-IT"/>
        </w:rPr>
        <w:t xml:space="preserve"> – Area </w:t>
      </w:r>
      <w:r>
        <w:rPr>
          <w:rFonts w:ascii="Times New Roman" w:hAnsi="Times New Roman" w:cs="Times New Roman"/>
          <w:sz w:val="22"/>
          <w:szCs w:val="22"/>
          <w:lang w:val="it-IT"/>
        </w:rPr>
        <w:t>Vallo di Diano</w:t>
      </w:r>
      <w:r w:rsidR="00DB7908">
        <w:rPr>
          <w:rFonts w:ascii="Times New Roman" w:hAnsi="Times New Roman" w:cs="Times New Roman"/>
          <w:sz w:val="22"/>
          <w:szCs w:val="22"/>
          <w:lang w:val="it-IT"/>
        </w:rPr>
        <w:t xml:space="preserve"> e contestualmente </w:t>
      </w:r>
      <w:r w:rsidR="00BA43FA">
        <w:rPr>
          <w:rFonts w:ascii="Times New Roman" w:hAnsi="Times New Roman" w:cs="Times New Roman"/>
          <w:sz w:val="22"/>
          <w:szCs w:val="22"/>
          <w:lang w:val="it-IT"/>
        </w:rPr>
        <w:t>si delibera d</w:t>
      </w:r>
      <w:r w:rsidR="00BA43FA" w:rsidRPr="00BA43FA">
        <w:rPr>
          <w:rFonts w:ascii="Times New Roman" w:hAnsi="Times New Roman" w:cs="Times New Roman"/>
          <w:sz w:val="22"/>
          <w:szCs w:val="22"/>
          <w:lang w:val="it-IT"/>
        </w:rPr>
        <w:t xml:space="preserve">i non aggiudicare l’accordo quadro </w:t>
      </w:r>
      <w:r w:rsidR="00BA43FA">
        <w:rPr>
          <w:rFonts w:ascii="Times New Roman" w:hAnsi="Times New Roman" w:cs="Times New Roman"/>
          <w:sz w:val="22"/>
          <w:szCs w:val="22"/>
          <w:lang w:val="it-IT"/>
        </w:rPr>
        <w:t xml:space="preserve">in relazione al </w:t>
      </w:r>
      <w:r w:rsidR="00BA43FA" w:rsidRPr="00BA43FA">
        <w:rPr>
          <w:rFonts w:ascii="Times New Roman" w:hAnsi="Times New Roman" w:cs="Times New Roman"/>
          <w:sz w:val="22"/>
          <w:szCs w:val="22"/>
          <w:lang w:val="it-IT"/>
        </w:rPr>
        <w:t>Lotto 1 – Area Cilento</w:t>
      </w:r>
      <w:r w:rsidR="00BA43F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A43FA" w:rsidRPr="00BA43FA">
        <w:rPr>
          <w:rFonts w:ascii="Times New Roman" w:hAnsi="Times New Roman" w:cs="Times New Roman"/>
          <w:sz w:val="22"/>
          <w:szCs w:val="22"/>
          <w:lang w:val="it-IT"/>
        </w:rPr>
        <w:t>in quanto il ribasso offerto evidenzia uno scostamento non accettabile</w:t>
      </w:r>
      <w:r w:rsidR="00BA43F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A43FA" w:rsidRPr="00BA43FA">
        <w:rPr>
          <w:rFonts w:ascii="Times New Roman" w:hAnsi="Times New Roman" w:cs="Times New Roman"/>
          <w:sz w:val="22"/>
          <w:szCs w:val="22"/>
          <w:lang w:val="it-IT"/>
        </w:rPr>
        <w:t>dall’omologo ribasso offerto per il Lotto n. 2</w:t>
      </w:r>
      <w:r w:rsidR="00BA43FA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BA43FA" w:rsidRPr="009343DD" w:rsidRDefault="00BA43FA" w:rsidP="00BA43FA">
      <w:pPr>
        <w:pStyle w:val="Corpodeltesto"/>
        <w:spacing w:before="12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VISTA la delibera </w:t>
      </w:r>
      <w:r w:rsidRPr="00AE3A78">
        <w:rPr>
          <w:rFonts w:ascii="Times New Roman" w:hAnsi="Times New Roman" w:cs="Times New Roman"/>
          <w:sz w:val="22"/>
          <w:szCs w:val="22"/>
          <w:lang w:val="it-IT"/>
        </w:rPr>
        <w:t xml:space="preserve">del CdA n. 148 del 18/11/2022 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in cui si </w:t>
      </w:r>
      <w:r w:rsidRPr="00216D4E">
        <w:rPr>
          <w:rFonts w:ascii="Times New Roman" w:hAnsi="Times New Roman" w:cs="Times New Roman"/>
          <w:sz w:val="22"/>
          <w:szCs w:val="22"/>
          <w:lang w:val="it-IT"/>
        </w:rPr>
        <w:t>demanda all’Ufficio Gare e Appalti la predisposizione degli atti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16D4E">
        <w:rPr>
          <w:rFonts w:ascii="Times New Roman" w:hAnsi="Times New Roman" w:cs="Times New Roman"/>
          <w:sz w:val="22"/>
          <w:szCs w:val="22"/>
          <w:lang w:val="it-IT"/>
        </w:rPr>
        <w:t>amministrativi per l’indizione di una nuova gara per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16D4E">
        <w:rPr>
          <w:rFonts w:ascii="Times New Roman" w:hAnsi="Times New Roman" w:cs="Times New Roman"/>
          <w:sz w:val="22"/>
          <w:szCs w:val="22"/>
          <w:lang w:val="it-IT"/>
        </w:rPr>
        <w:t>l’approvvigionamento dell’area Cilento, da suddividere preferenzialmente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in più lotti</w:t>
      </w:r>
      <w:r w:rsidRPr="009343DD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DB7908" w:rsidRPr="00EE54C4" w:rsidRDefault="00DB7908" w:rsidP="00DB790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 xml:space="preserve">DATO ATTO inoltre che, in relazione alla procedura di affidamento, oggetto del presente provvedimento è stato richiesto </w:t>
      </w:r>
      <w:r w:rsidRPr="00B02B7C">
        <w:rPr>
          <w:rFonts w:ascii="Times New Roman" w:hAnsi="Times New Roman" w:cs="Times New Roman"/>
        </w:rPr>
        <w:t xml:space="preserve">il </w:t>
      </w:r>
      <w:r w:rsidR="00B02B7C" w:rsidRPr="00B02B7C">
        <w:rPr>
          <w:rFonts w:ascii="Times New Roman" w:hAnsi="Times New Roman" w:cs="Times New Roman"/>
        </w:rPr>
        <w:t xml:space="preserve">(Codice Identificativo Gare), in base a quanto previsto dalla deliberazione dell’Autorità </w:t>
      </w:r>
      <w:r w:rsidR="00B02B7C" w:rsidRPr="00B02B7C">
        <w:rPr>
          <w:rFonts w:ascii="Times New Roman" w:hAnsi="Times New Roman" w:cs="Times New Roman"/>
          <w:color w:val="000000" w:themeColor="text1"/>
        </w:rPr>
        <w:t>Nazionale Anticorruzione:</w:t>
      </w:r>
    </w:p>
    <w:p w:rsidR="00DB7908" w:rsidRPr="00DB7908" w:rsidRDefault="00B02B7C" w:rsidP="00DB790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7C">
        <w:rPr>
          <w:rFonts w:ascii="Times New Roman" w:hAnsi="Times New Roman" w:cs="Times New Roman"/>
          <w:sz w:val="24"/>
          <w:szCs w:val="24"/>
          <w:highlight w:val="yellow"/>
        </w:rPr>
        <w:t>CIG 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08" w:rsidRPr="00DB7908">
        <w:rPr>
          <w:rFonts w:ascii="Times New Roman" w:hAnsi="Times New Roman" w:cs="Times New Roman"/>
          <w:sz w:val="24"/>
          <w:szCs w:val="24"/>
        </w:rPr>
        <w:t xml:space="preserve">Lotto 1 – Area Cilento - Sede operativa Vallo Scalo/Vallo della Lucania/Cuccaro - spesa pari ad € 45.000,00, oltre IVA </w:t>
      </w:r>
    </w:p>
    <w:p w:rsidR="00DB7908" w:rsidRPr="00DB7908" w:rsidRDefault="00B02B7C" w:rsidP="00DB790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7C">
        <w:rPr>
          <w:rFonts w:ascii="Times New Roman" w:hAnsi="Times New Roman" w:cs="Times New Roman"/>
          <w:sz w:val="24"/>
          <w:szCs w:val="24"/>
          <w:highlight w:val="yellow"/>
        </w:rPr>
        <w:t>CIG 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08" w:rsidRPr="00DB7908">
        <w:rPr>
          <w:rFonts w:ascii="Times New Roman" w:hAnsi="Times New Roman" w:cs="Times New Roman"/>
          <w:sz w:val="24"/>
          <w:szCs w:val="24"/>
        </w:rPr>
        <w:t xml:space="preserve">Lotto 2 – Area Cilento - Sede operativa Vallo Palinuro/Villammare - spesa pari ad € 45.000,00, oltre IVA </w:t>
      </w:r>
    </w:p>
    <w:p w:rsidR="00BA43FA" w:rsidRPr="00EE54C4" w:rsidRDefault="00BA43FA" w:rsidP="00A308F8">
      <w:pPr>
        <w:spacing w:before="120" w:after="0"/>
        <w:jc w:val="both"/>
        <w:rPr>
          <w:rFonts w:ascii="Times New Roman" w:hAnsi="Times New Roman" w:cs="Times New Roman"/>
        </w:rPr>
      </w:pPr>
    </w:p>
    <w:p w:rsidR="00BF0460" w:rsidRPr="00EE54C4" w:rsidRDefault="0072467E" w:rsidP="00A308F8">
      <w:pPr>
        <w:spacing w:before="120" w:after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TENUTO CONTO:</w:t>
      </w:r>
    </w:p>
    <w:p w:rsidR="00E0229B" w:rsidRPr="00EE54C4" w:rsidRDefault="00393A05" w:rsidP="00E0229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C4">
        <w:rPr>
          <w:rFonts w:ascii="Times New Roman" w:hAnsi="Times New Roman" w:cs="Times New Roman"/>
        </w:rPr>
        <w:t>Che l</w:t>
      </w:r>
      <w:r w:rsidR="0072467E" w:rsidRPr="00EE54C4">
        <w:rPr>
          <w:rFonts w:ascii="Times New Roman" w:hAnsi="Times New Roman" w:cs="Times New Roman"/>
        </w:rPr>
        <w:t>’importo</w:t>
      </w:r>
      <w:r w:rsidR="00D36EA5" w:rsidRPr="00EE54C4">
        <w:rPr>
          <w:rFonts w:ascii="Times New Roman" w:hAnsi="Times New Roman" w:cs="Times New Roman"/>
        </w:rPr>
        <w:t xml:space="preserve"> </w:t>
      </w:r>
      <w:r w:rsidR="00E0229B" w:rsidRPr="00EE54C4">
        <w:rPr>
          <w:rFonts w:ascii="Times New Roman" w:hAnsi="Times New Roman" w:cs="Times New Roman"/>
          <w:sz w:val="24"/>
          <w:szCs w:val="24"/>
        </w:rPr>
        <w:t xml:space="preserve">complessivo a base di gara per l’affidamento biennale è stimato pari ad un importo a base d’asta di € </w:t>
      </w:r>
      <w:r w:rsidR="00CC79C1">
        <w:rPr>
          <w:rFonts w:ascii="Times New Roman" w:hAnsi="Times New Roman" w:cs="Times New Roman"/>
          <w:sz w:val="24"/>
          <w:szCs w:val="24"/>
        </w:rPr>
        <w:t>9</w:t>
      </w:r>
      <w:r w:rsidR="00E0229B" w:rsidRPr="00EE54C4">
        <w:rPr>
          <w:rFonts w:ascii="Times New Roman" w:hAnsi="Times New Roman" w:cs="Times New Roman"/>
          <w:sz w:val="24"/>
          <w:szCs w:val="24"/>
        </w:rPr>
        <w:t>0.000,00, così suddiviso:</w:t>
      </w:r>
    </w:p>
    <w:p w:rsidR="006A6D3A" w:rsidRPr="006A6D3A" w:rsidRDefault="006A6D3A" w:rsidP="006A6D3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3A">
        <w:rPr>
          <w:rFonts w:ascii="Times New Roman" w:hAnsi="Times New Roman" w:cs="Times New Roman"/>
          <w:sz w:val="24"/>
          <w:szCs w:val="24"/>
        </w:rPr>
        <w:t xml:space="preserve">Lotto 1 – Area Cilento - Sede operativa Vallo Scalo/Vallo della Lucania/Cuccaro - spesa pari ad € 45.000,00, oltre IVA </w:t>
      </w:r>
    </w:p>
    <w:p w:rsidR="006A6D3A" w:rsidRPr="006A6D3A" w:rsidRDefault="006A6D3A" w:rsidP="006A6D3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3A">
        <w:rPr>
          <w:rFonts w:ascii="Times New Roman" w:hAnsi="Times New Roman" w:cs="Times New Roman"/>
          <w:sz w:val="24"/>
          <w:szCs w:val="24"/>
        </w:rPr>
        <w:t xml:space="preserve">Lotto 2 – Area Cilento - Sede operativa Vallo Palinuro/Villammare - spesa pari ad € 45.000,00, oltre IVA </w:t>
      </w:r>
    </w:p>
    <w:p w:rsidR="00E0229B" w:rsidRPr="00EE54C4" w:rsidRDefault="00E0229B" w:rsidP="00E0229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E5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l’importo complessivo è frutto di una stima relativa al presumibile fabbisogno di Consac SpA per l’affidamento biennale e pertanto, la predetta stima non è in alcun modo </w:t>
      </w:r>
      <w:r w:rsidRPr="00EE54C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impegnativa né vincolante per Consac S.p.A. nei confronti degli Operatori Economici individuati.</w:t>
      </w:r>
    </w:p>
    <w:p w:rsidR="00E0229B" w:rsidRPr="00EE54C4" w:rsidRDefault="00E0229B" w:rsidP="00E0229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E54C4">
        <w:rPr>
          <w:rFonts w:ascii="Times New Roman" w:eastAsia="Times New Roman" w:hAnsi="Times New Roman" w:cs="Times New Roman"/>
          <w:sz w:val="24"/>
          <w:szCs w:val="24"/>
          <w:lang w:eastAsia="it-IT"/>
        </w:rPr>
        <w:t>Che s</w:t>
      </w:r>
      <w:r w:rsidR="004779F1" w:rsidRPr="00EE54C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i tratta di un </w:t>
      </w:r>
      <w:r w:rsidRPr="00EE54C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AVVISO finalizzato all’individuazione di operatori economici da consultare nel rispetto dei principi di economicità, efficacia, imparzialità di trattamento, trasparenza e proporzionalità.</w:t>
      </w:r>
    </w:p>
    <w:p w:rsidR="0072467E" w:rsidRPr="00EE54C4" w:rsidRDefault="00393A05" w:rsidP="00393A05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Che l</w:t>
      </w:r>
      <w:r w:rsidR="0072467E" w:rsidRPr="00EE54C4">
        <w:rPr>
          <w:rFonts w:ascii="Times New Roman" w:hAnsi="Times New Roman" w:cs="Times New Roman"/>
        </w:rPr>
        <w:t xml:space="preserve">a scelta del contraente </w:t>
      </w:r>
      <w:r w:rsidR="00DB14C6" w:rsidRPr="00EE54C4">
        <w:rPr>
          <w:rFonts w:ascii="Times New Roman" w:hAnsi="Times New Roman" w:cs="Times New Roman"/>
        </w:rPr>
        <w:t xml:space="preserve">viene </w:t>
      </w:r>
      <w:r w:rsidR="0072467E" w:rsidRPr="00EE54C4">
        <w:rPr>
          <w:rFonts w:ascii="Times New Roman" w:hAnsi="Times New Roman" w:cs="Times New Roman"/>
        </w:rPr>
        <w:t>effettuata</w:t>
      </w:r>
      <w:r w:rsidR="0072467E" w:rsidRPr="00EE54C4">
        <w:rPr>
          <w:rFonts w:ascii="Times New Roman" w:eastAsia="Calibri" w:hAnsi="Times New Roman" w:cs="Times New Roman"/>
        </w:rPr>
        <w:t xml:space="preserve"> </w:t>
      </w:r>
      <w:r w:rsidR="004F0E4E" w:rsidRPr="00EE54C4">
        <w:rPr>
          <w:rFonts w:ascii="Times New Roman" w:hAnsi="Times New Roman" w:cs="Times New Roman"/>
        </w:rPr>
        <w:t>a mezzo procedura negoziata ai sensi dell’art. 62, c.1, previa manifestazione di interesse, e/o qualora ne ricorrano le condizioni (assenza di manifestazioni di interesse pervenute) dell’art. 63 cc.1 e 2 D. Lgs 50/2016 ss.mm.ii., secondo il criterio di aggiudicazione del minor prezzo così come previsto dall’art.95, c.4 b) del D. Lgs 50/2016 ss.mm.ii.</w:t>
      </w:r>
      <w:r w:rsidR="0072467E" w:rsidRPr="00EE54C4">
        <w:rPr>
          <w:rFonts w:ascii="Times New Roman" w:hAnsi="Times New Roman" w:cs="Times New Roman"/>
        </w:rPr>
        <w:t>;</w:t>
      </w:r>
    </w:p>
    <w:p w:rsidR="004F0E4E" w:rsidRPr="00EE54C4" w:rsidRDefault="004F0E4E" w:rsidP="004F0E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l’Accordo Quadro sarà sottoscritto con uno o più operatori economici dotati dei requisiti richiesti che hanno manifestato interesse, per listino produttore: </w:t>
      </w:r>
    </w:p>
    <w:p w:rsidR="004F0E4E" w:rsidRPr="00EE54C4" w:rsidRDefault="004F0E4E" w:rsidP="004F0E4E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C4">
        <w:rPr>
          <w:rFonts w:ascii="Times New Roman" w:hAnsi="Times New Roman" w:cs="Times New Roman"/>
          <w:b/>
          <w:sz w:val="24"/>
          <w:szCs w:val="24"/>
          <w:u w:val="single"/>
        </w:rPr>
        <w:t>L’appalto verrà aggiudicato per ogni listino produttore in base al migliore sconto offerto</w:t>
      </w:r>
      <w:r w:rsidRPr="00EE54C4">
        <w:rPr>
          <w:rFonts w:ascii="Times New Roman" w:hAnsi="Times New Roman" w:cs="Times New Roman"/>
          <w:b/>
          <w:sz w:val="24"/>
          <w:szCs w:val="24"/>
        </w:rPr>
        <w:t>.</w:t>
      </w:r>
      <w:r w:rsidRPr="00EE54C4">
        <w:rPr>
          <w:rFonts w:ascii="Times New Roman" w:hAnsi="Times New Roman" w:cs="Times New Roman"/>
          <w:sz w:val="24"/>
          <w:szCs w:val="24"/>
        </w:rPr>
        <w:t xml:space="preserve"> Consac SpA si riserva la facoltà di aggiudicare una singola marca di prodotto nel caso di un solo offerente previa valutazione di congruenza dello sconto offerto. </w:t>
      </w:r>
    </w:p>
    <w:p w:rsidR="004F0E4E" w:rsidRPr="00EE54C4" w:rsidRDefault="004F0E4E" w:rsidP="004F0E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4C4">
        <w:rPr>
          <w:rFonts w:ascii="Times New Roman" w:hAnsi="Times New Roman" w:cs="Times New Roman"/>
          <w:sz w:val="24"/>
          <w:szCs w:val="24"/>
        </w:rPr>
        <w:t xml:space="preserve">Durante il periodo di vigenza dell’accordo quadro con i fornitori aggiudicatari, </w:t>
      </w:r>
    </w:p>
    <w:p w:rsidR="004F0E4E" w:rsidRPr="00DB26FE" w:rsidRDefault="004F0E4E" w:rsidP="00DB26FE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FE">
        <w:rPr>
          <w:rFonts w:ascii="Times New Roman" w:hAnsi="Times New Roman" w:cs="Times New Roman"/>
          <w:sz w:val="24"/>
          <w:szCs w:val="24"/>
        </w:rPr>
        <w:t xml:space="preserve">per le necessità urgenti e per importi non significativi, Consac SpA si approvvigionerà dal fornitore che ha offerto lo sconto maggiore per tale listino produttore; </w:t>
      </w:r>
    </w:p>
    <w:p w:rsidR="004F0E4E" w:rsidRPr="00DB26FE" w:rsidRDefault="004F0E4E" w:rsidP="00DB26FE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168687"/>
      <w:r w:rsidRPr="00DB26FE">
        <w:rPr>
          <w:rFonts w:ascii="Times New Roman" w:hAnsi="Times New Roman" w:cs="Times New Roman"/>
          <w:sz w:val="24"/>
          <w:szCs w:val="24"/>
        </w:rPr>
        <w:t>per il ripristino delle scorte a magazzino di una specifica marca e per importi significativi, Consac SpA si riserva di effettuare un rilancio competitivo fra i fornitori di tale marca</w:t>
      </w:r>
      <w:bookmarkEnd w:id="3"/>
      <w:r w:rsidRPr="00DB26FE">
        <w:rPr>
          <w:rFonts w:ascii="Times New Roman" w:hAnsi="Times New Roman" w:cs="Times New Roman"/>
          <w:sz w:val="24"/>
          <w:szCs w:val="24"/>
        </w:rPr>
        <w:t>, partendo dallo sconto maggiore ricevuto per tale marca. Tale rilancio avverrà con consultazione scritta, fissando un termine per la ricezione delle offe</w:t>
      </w:r>
      <w:r w:rsidR="004779F1" w:rsidRPr="00DB26FE">
        <w:rPr>
          <w:rFonts w:ascii="Times New Roman" w:hAnsi="Times New Roman" w:cs="Times New Roman"/>
          <w:sz w:val="24"/>
          <w:szCs w:val="24"/>
        </w:rPr>
        <w:t>rte che avverrà in busta chiusa;</w:t>
      </w:r>
      <w:r w:rsidRPr="00DB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2A" w:rsidRPr="00EE54C4" w:rsidRDefault="00393A05" w:rsidP="00393A05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Che l</w:t>
      </w:r>
      <w:r w:rsidR="00FF422A" w:rsidRPr="00EE54C4">
        <w:rPr>
          <w:rFonts w:ascii="Times New Roman" w:hAnsi="Times New Roman" w:cs="Times New Roman"/>
        </w:rPr>
        <w:t xml:space="preserve">’aggiudicazione definitiva spetterà </w:t>
      </w:r>
      <w:r w:rsidR="007A471D" w:rsidRPr="00EE54C4">
        <w:rPr>
          <w:rFonts w:ascii="Times New Roman" w:hAnsi="Times New Roman" w:cs="Times New Roman"/>
        </w:rPr>
        <w:t>all’</w:t>
      </w:r>
      <w:r w:rsidR="00FF422A" w:rsidRPr="00EE54C4">
        <w:rPr>
          <w:rFonts w:ascii="Times New Roman" w:hAnsi="Times New Roman" w:cs="Times New Roman"/>
        </w:rPr>
        <w:t>organ</w:t>
      </w:r>
      <w:r w:rsidR="007A471D" w:rsidRPr="00EE54C4">
        <w:rPr>
          <w:rFonts w:ascii="Times New Roman" w:hAnsi="Times New Roman" w:cs="Times New Roman"/>
        </w:rPr>
        <w:t>o</w:t>
      </w:r>
      <w:r w:rsidR="00FF422A" w:rsidRPr="00EE54C4">
        <w:rPr>
          <w:rFonts w:ascii="Times New Roman" w:hAnsi="Times New Roman" w:cs="Times New Roman"/>
        </w:rPr>
        <w:t xml:space="preserve"> aziendal</w:t>
      </w:r>
      <w:r w:rsidR="007A471D" w:rsidRPr="00EE54C4">
        <w:rPr>
          <w:rFonts w:ascii="Times New Roman" w:hAnsi="Times New Roman" w:cs="Times New Roman"/>
        </w:rPr>
        <w:t xml:space="preserve">e </w:t>
      </w:r>
      <w:r w:rsidR="00FF422A" w:rsidRPr="00EE54C4">
        <w:rPr>
          <w:rFonts w:ascii="Times New Roman" w:hAnsi="Times New Roman" w:cs="Times New Roman"/>
        </w:rPr>
        <w:t>competent</w:t>
      </w:r>
      <w:r w:rsidR="007A471D" w:rsidRPr="00EE54C4">
        <w:rPr>
          <w:rFonts w:ascii="Times New Roman" w:hAnsi="Times New Roman" w:cs="Times New Roman"/>
        </w:rPr>
        <w:t>e</w:t>
      </w:r>
      <w:r w:rsidR="00FF422A" w:rsidRPr="00EE54C4">
        <w:rPr>
          <w:rFonts w:ascii="Times New Roman" w:hAnsi="Times New Roman" w:cs="Times New Roman"/>
        </w:rPr>
        <w:t xml:space="preserve"> su proposta di aggiudicazione da parte dell</w:t>
      </w:r>
      <w:r w:rsidR="005A718A" w:rsidRPr="00EE54C4">
        <w:rPr>
          <w:rFonts w:ascii="Times New Roman" w:hAnsi="Times New Roman" w:cs="Times New Roman"/>
        </w:rPr>
        <w:t>o</w:t>
      </w:r>
      <w:r w:rsidR="00FF422A" w:rsidRPr="00EE54C4">
        <w:rPr>
          <w:rFonts w:ascii="Times New Roman" w:hAnsi="Times New Roman" w:cs="Times New Roman"/>
        </w:rPr>
        <w:t xml:space="preserve"> scrivente RUP;</w:t>
      </w:r>
    </w:p>
    <w:p w:rsidR="00981623" w:rsidRPr="00EE54C4" w:rsidRDefault="00393A05" w:rsidP="00393A05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Che i</w:t>
      </w:r>
      <w:r w:rsidR="00981623" w:rsidRPr="00EE54C4">
        <w:rPr>
          <w:rFonts w:ascii="Times New Roman" w:hAnsi="Times New Roman" w:cs="Times New Roman"/>
        </w:rPr>
        <w:t>l contratto sarà stipulato</w:t>
      </w:r>
      <w:r w:rsidR="00BF0460" w:rsidRPr="00EE54C4">
        <w:rPr>
          <w:rFonts w:ascii="Times New Roman" w:hAnsi="Times New Roman" w:cs="Times New Roman"/>
        </w:rPr>
        <w:t>,</w:t>
      </w:r>
      <w:r w:rsidR="00981623" w:rsidRPr="00EE54C4">
        <w:rPr>
          <w:rFonts w:ascii="Times New Roman" w:hAnsi="Times New Roman" w:cs="Times New Roman"/>
        </w:rPr>
        <w:t xml:space="preserve"> secondo quanto previsto dall’art. 32, comma 14 del D.</w:t>
      </w:r>
      <w:r w:rsidR="00F443DF" w:rsidRPr="00EE54C4">
        <w:rPr>
          <w:rFonts w:ascii="Times New Roman" w:hAnsi="Times New Roman" w:cs="Times New Roman"/>
        </w:rPr>
        <w:t xml:space="preserve"> </w:t>
      </w:r>
      <w:r w:rsidR="00981623" w:rsidRPr="00EE54C4">
        <w:rPr>
          <w:rFonts w:ascii="Times New Roman" w:hAnsi="Times New Roman" w:cs="Times New Roman"/>
        </w:rPr>
        <w:t>Lgs 50/2016 ss.mm.ii.</w:t>
      </w:r>
      <w:r w:rsidR="00BF0460" w:rsidRPr="00EE54C4">
        <w:rPr>
          <w:rFonts w:ascii="Times New Roman" w:hAnsi="Times New Roman" w:cs="Times New Roman"/>
        </w:rPr>
        <w:t>,</w:t>
      </w:r>
      <w:r w:rsidR="00981623" w:rsidRPr="00EE54C4">
        <w:rPr>
          <w:rFonts w:ascii="Times New Roman" w:hAnsi="Times New Roman" w:cs="Times New Roman"/>
        </w:rPr>
        <w:t xml:space="preserve"> mediante corrispondenza secondo l’uso del commercio consistente in apposito scambio di lettere, anche tramite posta certificata e/o strumenti analoghi;</w:t>
      </w:r>
    </w:p>
    <w:p w:rsidR="00981623" w:rsidRPr="00EE54C4" w:rsidRDefault="00981623" w:rsidP="00393A0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Per tutto quanto sopra</w:t>
      </w:r>
      <w:r w:rsidR="00393A05" w:rsidRPr="00EE54C4">
        <w:rPr>
          <w:rFonts w:ascii="Times New Roman" w:hAnsi="Times New Roman" w:cs="Times New Roman"/>
        </w:rPr>
        <w:t>,</w:t>
      </w:r>
      <w:r w:rsidRPr="00EE54C4">
        <w:rPr>
          <w:rFonts w:ascii="Times New Roman" w:hAnsi="Times New Roman" w:cs="Times New Roman"/>
        </w:rPr>
        <w:t xml:space="preserve"> che forma parte integrante e sostanziale del presente provvedimento</w:t>
      </w:r>
      <w:r w:rsidR="00393A05" w:rsidRPr="00EE54C4">
        <w:rPr>
          <w:rFonts w:ascii="Times New Roman" w:hAnsi="Times New Roman" w:cs="Times New Roman"/>
        </w:rPr>
        <w:t>,</w:t>
      </w:r>
    </w:p>
    <w:p w:rsidR="00BF0460" w:rsidRPr="00EE54C4" w:rsidRDefault="00BF0460" w:rsidP="0072467E">
      <w:pPr>
        <w:jc w:val="center"/>
        <w:rPr>
          <w:rFonts w:ascii="Times New Roman" w:hAnsi="Times New Roman" w:cs="Times New Roman"/>
          <w:b/>
        </w:rPr>
      </w:pPr>
    </w:p>
    <w:p w:rsidR="0072467E" w:rsidRPr="00EE54C4" w:rsidRDefault="0072467E" w:rsidP="0072467E">
      <w:pPr>
        <w:jc w:val="center"/>
        <w:rPr>
          <w:rFonts w:ascii="Times New Roman" w:hAnsi="Times New Roman" w:cs="Times New Roman"/>
          <w:b/>
        </w:rPr>
      </w:pPr>
      <w:r w:rsidRPr="00EE54C4">
        <w:rPr>
          <w:rFonts w:ascii="Times New Roman" w:hAnsi="Times New Roman" w:cs="Times New Roman"/>
          <w:b/>
        </w:rPr>
        <w:t>DETERMINA</w:t>
      </w:r>
    </w:p>
    <w:p w:rsidR="00EE6B41" w:rsidRPr="00EE54C4" w:rsidRDefault="00EE6B41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4" w:name="_Hlk47613284"/>
      <w:r w:rsidRPr="00EE54C4">
        <w:rPr>
          <w:rFonts w:ascii="Times New Roman" w:hAnsi="Times New Roman" w:cs="Times New Roman"/>
        </w:rPr>
        <w:t>Di approvare le premesse della presente determinazione che si intendono qui integralmente riportate</w:t>
      </w:r>
      <w:bookmarkEnd w:id="4"/>
      <w:r w:rsidRPr="00EE54C4">
        <w:rPr>
          <w:rFonts w:ascii="Times New Roman" w:hAnsi="Times New Roman" w:cs="Times New Roman"/>
        </w:rPr>
        <w:t xml:space="preserve">; </w:t>
      </w:r>
    </w:p>
    <w:p w:rsidR="00CB23B1" w:rsidRPr="00EE54C4" w:rsidRDefault="00EE6B41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EE54C4">
        <w:rPr>
          <w:rFonts w:ascii="Times New Roman" w:hAnsi="Times New Roman" w:cs="Times New Roman"/>
        </w:rPr>
        <w:t xml:space="preserve">Di </w:t>
      </w:r>
      <w:r w:rsidR="007258CE" w:rsidRPr="00EE54C4">
        <w:rPr>
          <w:rFonts w:ascii="Times New Roman" w:hAnsi="Times New Roman" w:cs="Times New Roman"/>
        </w:rPr>
        <w:t>avviar</w:t>
      </w:r>
      <w:r w:rsidRPr="00EE54C4">
        <w:rPr>
          <w:rFonts w:ascii="Times New Roman" w:hAnsi="Times New Roman" w:cs="Times New Roman"/>
        </w:rPr>
        <w:t xml:space="preserve">e, con la presente determinazione a contrarre, </w:t>
      </w:r>
      <w:bookmarkStart w:id="5" w:name="_Hlk45626904"/>
      <w:r w:rsidRPr="00EE54C4">
        <w:rPr>
          <w:rFonts w:ascii="Times New Roman" w:hAnsi="Times New Roman" w:cs="Times New Roman"/>
        </w:rPr>
        <w:t xml:space="preserve">la procedura </w:t>
      </w:r>
      <w:bookmarkEnd w:id="5"/>
      <w:r w:rsidR="004F0E4E" w:rsidRPr="00EE54C4">
        <w:rPr>
          <w:rFonts w:ascii="Times New Roman" w:hAnsi="Times New Roman" w:cs="Times New Roman"/>
        </w:rPr>
        <w:t>negoziata ai sensi dell’art. 62, c.1, previa manifestazione di interesse, e/o qualora ne ricorrano le condizioni (assenza di manifestazioni di interesse pervenute) dell’art. 63 cc.1 e 2 D. Lgs 50/2016 ss.mm.ii., secondo il criterio di aggiudicazione del minor prezzo così come previsto dall’art.95, c.4 b) del D. Lgs 50/2016 ss.mm.ii.;</w:t>
      </w:r>
      <w:r w:rsidR="00CB23B1" w:rsidRPr="00EE54C4">
        <w:rPr>
          <w:rFonts w:ascii="Times New Roman" w:hAnsi="Times New Roman" w:cs="Times New Roman"/>
        </w:rPr>
        <w:t>;</w:t>
      </w:r>
      <w:r w:rsidRPr="00EE54C4">
        <w:rPr>
          <w:rFonts w:ascii="Times New Roman" w:hAnsi="Times New Roman" w:cs="Times New Roman"/>
        </w:rPr>
        <w:t xml:space="preserve"> </w:t>
      </w:r>
    </w:p>
    <w:p w:rsidR="00F767AD" w:rsidRPr="00EE54C4" w:rsidRDefault="00F767AD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EE54C4">
        <w:rPr>
          <w:rFonts w:ascii="Times New Roman" w:hAnsi="Times New Roman" w:cs="Times New Roman"/>
        </w:rPr>
        <w:t xml:space="preserve">Di fissare </w:t>
      </w:r>
      <w:r w:rsidR="006B302A" w:rsidRPr="00EE54C4">
        <w:rPr>
          <w:rFonts w:ascii="Times New Roman" w:hAnsi="Times New Roman" w:cs="Times New Roman"/>
        </w:rPr>
        <w:t xml:space="preserve">il </w:t>
      </w:r>
      <w:r w:rsidRPr="00EE54C4">
        <w:rPr>
          <w:rFonts w:ascii="Times New Roman" w:hAnsi="Times New Roman" w:cs="Times New Roman"/>
        </w:rPr>
        <w:t xml:space="preserve">termine per la ricezione delle </w:t>
      </w:r>
      <w:r w:rsidR="004F0E4E" w:rsidRPr="00EE54C4">
        <w:rPr>
          <w:rFonts w:ascii="Times New Roman" w:hAnsi="Times New Roman" w:cs="Times New Roman"/>
        </w:rPr>
        <w:t xml:space="preserve">Manifestazioni di interesse </w:t>
      </w:r>
      <w:r w:rsidR="006B302A" w:rsidRPr="00EE54C4">
        <w:rPr>
          <w:rFonts w:ascii="Times New Roman" w:hAnsi="Times New Roman" w:cs="Times New Roman"/>
          <w:sz w:val="24"/>
          <w:szCs w:val="24"/>
        </w:rPr>
        <w:t xml:space="preserve">entro </w:t>
      </w:r>
      <w:r w:rsidR="006B302A" w:rsidRPr="006A6D3A">
        <w:rPr>
          <w:rFonts w:ascii="Times New Roman" w:hAnsi="Times New Roman" w:cs="Times New Roman"/>
          <w:sz w:val="24"/>
          <w:szCs w:val="24"/>
          <w:highlight w:val="yellow"/>
        </w:rPr>
        <w:t>il 1</w:t>
      </w:r>
      <w:r w:rsidR="006A6D3A" w:rsidRPr="006A6D3A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6B302A" w:rsidRPr="006A6D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A6D3A" w:rsidRPr="006A6D3A">
        <w:rPr>
          <w:rFonts w:ascii="Times New Roman" w:hAnsi="Times New Roman" w:cs="Times New Roman"/>
          <w:sz w:val="24"/>
          <w:szCs w:val="24"/>
          <w:highlight w:val="yellow"/>
        </w:rPr>
        <w:t>marzo</w:t>
      </w:r>
      <w:r w:rsidR="006B302A" w:rsidRPr="006A6D3A">
        <w:rPr>
          <w:rFonts w:ascii="Times New Roman" w:hAnsi="Times New Roman" w:cs="Times New Roman"/>
          <w:sz w:val="24"/>
          <w:szCs w:val="24"/>
          <w:highlight w:val="yellow"/>
        </w:rPr>
        <w:t xml:space="preserve"> 2022 alle ore 8,00</w:t>
      </w:r>
      <w:r w:rsidRPr="006A6D3A">
        <w:rPr>
          <w:rFonts w:ascii="Times New Roman" w:hAnsi="Times New Roman" w:cs="Times New Roman"/>
          <w:highlight w:val="yellow"/>
        </w:rPr>
        <w:t>, ai sensi</w:t>
      </w:r>
      <w:r w:rsidRPr="00EE54C4">
        <w:rPr>
          <w:rFonts w:ascii="Times New Roman" w:hAnsi="Times New Roman" w:cs="Times New Roman"/>
        </w:rPr>
        <w:t xml:space="preserve"> dell’art. 61 D.</w:t>
      </w:r>
      <w:r w:rsidR="001A0C6F" w:rsidRPr="00EE54C4">
        <w:rPr>
          <w:rFonts w:ascii="Times New Roman" w:hAnsi="Times New Roman" w:cs="Times New Roman"/>
        </w:rPr>
        <w:t xml:space="preserve"> </w:t>
      </w:r>
      <w:r w:rsidRPr="00EE54C4">
        <w:rPr>
          <w:rFonts w:ascii="Times New Roman" w:hAnsi="Times New Roman" w:cs="Times New Roman"/>
        </w:rPr>
        <w:t>Lgs 50/2016 ss.mm.ii.;</w:t>
      </w:r>
    </w:p>
    <w:p w:rsidR="00EE6B41" w:rsidRPr="00EE54C4" w:rsidRDefault="00EE6B41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 xml:space="preserve">Di dare atto che la spesa, necessaria per </w:t>
      </w:r>
      <w:r w:rsidR="00D36EA5" w:rsidRPr="00EE54C4">
        <w:rPr>
          <w:rFonts w:ascii="Times New Roman" w:hAnsi="Times New Roman" w:cs="Times New Roman"/>
        </w:rPr>
        <w:t>la</w:t>
      </w:r>
      <w:r w:rsidRPr="00EE54C4">
        <w:rPr>
          <w:rFonts w:ascii="Times New Roman" w:hAnsi="Times New Roman" w:cs="Times New Roman"/>
        </w:rPr>
        <w:t xml:space="preserve"> fornitura di cui trattasi, sarà desunta dall</w:t>
      </w:r>
      <w:r w:rsidR="004F0E4E" w:rsidRPr="00EE54C4">
        <w:rPr>
          <w:rFonts w:ascii="Times New Roman" w:hAnsi="Times New Roman" w:cs="Times New Roman"/>
        </w:rPr>
        <w:t>e</w:t>
      </w:r>
      <w:r w:rsidRPr="00EE54C4">
        <w:rPr>
          <w:rFonts w:ascii="Times New Roman" w:hAnsi="Times New Roman" w:cs="Times New Roman"/>
        </w:rPr>
        <w:t xml:space="preserve"> miglior</w:t>
      </w:r>
      <w:r w:rsidR="004F0E4E" w:rsidRPr="00EE54C4">
        <w:rPr>
          <w:rFonts w:ascii="Times New Roman" w:hAnsi="Times New Roman" w:cs="Times New Roman"/>
        </w:rPr>
        <w:t>i</w:t>
      </w:r>
      <w:r w:rsidRPr="00EE54C4">
        <w:rPr>
          <w:rFonts w:ascii="Times New Roman" w:hAnsi="Times New Roman" w:cs="Times New Roman"/>
        </w:rPr>
        <w:t xml:space="preserve"> offert</w:t>
      </w:r>
      <w:r w:rsidR="004F0E4E" w:rsidRPr="00EE54C4">
        <w:rPr>
          <w:rFonts w:ascii="Times New Roman" w:hAnsi="Times New Roman" w:cs="Times New Roman"/>
        </w:rPr>
        <w:t>e</w:t>
      </w:r>
      <w:r w:rsidRPr="00EE54C4">
        <w:rPr>
          <w:rFonts w:ascii="Times New Roman" w:hAnsi="Times New Roman" w:cs="Times New Roman"/>
        </w:rPr>
        <w:t xml:space="preserve"> pervenut</w:t>
      </w:r>
      <w:r w:rsidR="004F0E4E" w:rsidRPr="00EE54C4">
        <w:rPr>
          <w:rFonts w:ascii="Times New Roman" w:hAnsi="Times New Roman" w:cs="Times New Roman"/>
        </w:rPr>
        <w:t>e</w:t>
      </w:r>
      <w:r w:rsidR="00EF3F86" w:rsidRPr="00EE54C4">
        <w:rPr>
          <w:rFonts w:ascii="Times New Roman" w:hAnsi="Times New Roman" w:cs="Times New Roman"/>
        </w:rPr>
        <w:t xml:space="preserve">, che dovrà essere comunque inferiore ad € </w:t>
      </w:r>
      <w:r w:rsidR="006A6D3A">
        <w:rPr>
          <w:rFonts w:ascii="Times New Roman" w:hAnsi="Times New Roman" w:cs="Times New Roman"/>
        </w:rPr>
        <w:t>9</w:t>
      </w:r>
      <w:r w:rsidR="005A718A" w:rsidRPr="00EE54C4">
        <w:rPr>
          <w:rFonts w:ascii="Times New Roman" w:hAnsi="Times New Roman" w:cs="Times New Roman"/>
        </w:rPr>
        <w:t>0</w:t>
      </w:r>
      <w:r w:rsidR="00EF3F86" w:rsidRPr="00EE54C4">
        <w:rPr>
          <w:rFonts w:ascii="Times New Roman" w:hAnsi="Times New Roman" w:cs="Times New Roman"/>
        </w:rPr>
        <w:t>.000,00</w:t>
      </w:r>
      <w:r w:rsidRPr="00EE54C4">
        <w:rPr>
          <w:rFonts w:ascii="Times New Roman" w:hAnsi="Times New Roman" w:cs="Times New Roman"/>
        </w:rPr>
        <w:t xml:space="preserve">, </w:t>
      </w:r>
      <w:r w:rsidR="00CB23B1" w:rsidRPr="00EE54C4">
        <w:rPr>
          <w:rFonts w:ascii="Times New Roman" w:hAnsi="Times New Roman" w:cs="Times New Roman"/>
        </w:rPr>
        <w:t xml:space="preserve">che </w:t>
      </w:r>
      <w:r w:rsidRPr="00EE54C4">
        <w:rPr>
          <w:rFonts w:ascii="Times New Roman" w:hAnsi="Times New Roman" w:cs="Times New Roman"/>
        </w:rPr>
        <w:t>trova copertura economica con imputazione a carico del Bilancio aziendale;</w:t>
      </w:r>
    </w:p>
    <w:p w:rsidR="00FF422A" w:rsidRPr="00EE54C4" w:rsidRDefault="00CB23B1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 xml:space="preserve">Di stabilire che, sulla base di quanto </w:t>
      </w:r>
      <w:r w:rsidR="00783F01" w:rsidRPr="00EE54C4">
        <w:rPr>
          <w:rFonts w:ascii="Times New Roman" w:hAnsi="Times New Roman" w:cs="Times New Roman"/>
        </w:rPr>
        <w:t>proposto</w:t>
      </w:r>
      <w:r w:rsidRPr="00EE54C4">
        <w:rPr>
          <w:rFonts w:ascii="Times New Roman" w:hAnsi="Times New Roman" w:cs="Times New Roman"/>
        </w:rPr>
        <w:t xml:space="preserve"> dal</w:t>
      </w:r>
      <w:r w:rsidR="003059F1" w:rsidRPr="00EE54C4">
        <w:rPr>
          <w:rFonts w:ascii="Times New Roman" w:hAnsi="Times New Roman" w:cs="Times New Roman"/>
        </w:rPr>
        <w:t>la commissione</w:t>
      </w:r>
      <w:r w:rsidRPr="00EE54C4">
        <w:rPr>
          <w:rFonts w:ascii="Times New Roman" w:hAnsi="Times New Roman" w:cs="Times New Roman"/>
        </w:rPr>
        <w:t xml:space="preserve"> di gara, saranno adottati gli atti consequenziali e che l’eventuale contratto sarà stipulato secondo quanto previsto dall’art. 32, comma 14 del D. Lgs 50/2016 ss.mm.ii. mediante </w:t>
      </w:r>
      <w:r w:rsidR="009D52E5" w:rsidRPr="00EE54C4">
        <w:rPr>
          <w:rFonts w:ascii="Times New Roman" w:hAnsi="Times New Roman" w:cs="Times New Roman"/>
        </w:rPr>
        <w:t>contratto</w:t>
      </w:r>
      <w:r w:rsidR="00FF422A" w:rsidRPr="00EE54C4">
        <w:rPr>
          <w:rFonts w:ascii="Times New Roman" w:hAnsi="Times New Roman" w:cs="Times New Roman"/>
        </w:rPr>
        <w:t>;</w:t>
      </w:r>
    </w:p>
    <w:p w:rsidR="00783F01" w:rsidRPr="00EE54C4" w:rsidRDefault="00FF422A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6" w:name="_Hlk47622625"/>
      <w:r w:rsidRPr="00EE54C4">
        <w:rPr>
          <w:rFonts w:ascii="Times New Roman" w:hAnsi="Times New Roman" w:cs="Times New Roman"/>
        </w:rPr>
        <w:t>Di disporre che, in caso di successivo eventuale accertamento del difetto del possesso dei requisiti generali ex artt. 80 e 83 D. Lgs 50/2016</w:t>
      </w:r>
      <w:r w:rsidR="00783F01" w:rsidRPr="00EE54C4">
        <w:rPr>
          <w:rFonts w:ascii="Times New Roman" w:hAnsi="Times New Roman" w:cs="Times New Roman"/>
        </w:rPr>
        <w:t>,</w:t>
      </w:r>
      <w:r w:rsidRPr="00EE54C4">
        <w:rPr>
          <w:rFonts w:ascii="Times New Roman" w:hAnsi="Times New Roman" w:cs="Times New Roman"/>
        </w:rPr>
        <w:t xml:space="preserve"> autodichiarati dall'operatore economico, questa società </w:t>
      </w:r>
      <w:r w:rsidRPr="00EE54C4">
        <w:rPr>
          <w:rFonts w:ascii="Times New Roman" w:hAnsi="Times New Roman" w:cs="Times New Roman"/>
        </w:rPr>
        <w:lastRenderedPageBreak/>
        <w:t xml:space="preserve">provvederà alla risoluzione del contratto ed al pagamento in tal caso del corrispettivo pattuito solo con riferimento alle forniture già eseguite e nei limiti dell'utilità ricevuta; </w:t>
      </w:r>
      <w:bookmarkEnd w:id="6"/>
    </w:p>
    <w:p w:rsidR="00FF422A" w:rsidRPr="00EE54C4" w:rsidRDefault="00FF422A" w:rsidP="00C63138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E54C4">
        <w:rPr>
          <w:rFonts w:ascii="Times New Roman" w:hAnsi="Times New Roman" w:cs="Times New Roman"/>
        </w:rPr>
        <w:t>Di adottare i provvedimenti necessari ai fini degli adempimenti di cui al D.</w:t>
      </w:r>
      <w:r w:rsidR="00080D48" w:rsidRPr="00EE54C4">
        <w:rPr>
          <w:rFonts w:ascii="Times New Roman" w:hAnsi="Times New Roman" w:cs="Times New Roman"/>
        </w:rPr>
        <w:t xml:space="preserve"> </w:t>
      </w:r>
      <w:r w:rsidRPr="00EE54C4">
        <w:rPr>
          <w:rFonts w:ascii="Times New Roman" w:hAnsi="Times New Roman" w:cs="Times New Roman"/>
        </w:rPr>
        <w:t xml:space="preserve">Lgs. 50/2016 ss.mm.ii. </w:t>
      </w:r>
    </w:p>
    <w:p w:rsidR="00D97DB7" w:rsidRPr="00EE54C4" w:rsidRDefault="00D97DB7" w:rsidP="00BF0460">
      <w:pPr>
        <w:pStyle w:val="Corpodeltesto"/>
        <w:spacing w:before="0" w:after="0"/>
        <w:ind w:left="360"/>
        <w:rPr>
          <w:rFonts w:ascii="Times New Roman" w:hAnsi="Times New Roman" w:cs="Times New Roman"/>
          <w:lang w:val="it-IT"/>
        </w:rPr>
      </w:pPr>
    </w:p>
    <w:p w:rsidR="005A718A" w:rsidRPr="00EE54C4" w:rsidRDefault="005A718A" w:rsidP="00BF0460">
      <w:pPr>
        <w:pStyle w:val="Corpodeltesto"/>
        <w:spacing w:before="0" w:after="0"/>
        <w:ind w:left="36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38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536"/>
      </w:tblGrid>
      <w:tr w:rsidR="005A718A" w:rsidTr="006A6D3A">
        <w:tc>
          <w:tcPr>
            <w:tcW w:w="4851" w:type="dxa"/>
          </w:tcPr>
          <w:p w:rsidR="005A718A" w:rsidRPr="00EE54C4" w:rsidRDefault="005A718A" w:rsidP="00BF0460">
            <w:pPr>
              <w:pStyle w:val="Corpodeltesto"/>
              <w:spacing w:before="0"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:rsidR="005A718A" w:rsidRPr="00EE54C4" w:rsidRDefault="005A1DBE" w:rsidP="00BF0460">
            <w:pPr>
              <w:pStyle w:val="Corpodeltes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E54C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Il RUP</w:t>
            </w:r>
          </w:p>
          <w:p w:rsidR="005A1DBE" w:rsidRPr="00EE54C4" w:rsidRDefault="008D647C" w:rsidP="00BF0460">
            <w:pPr>
              <w:pStyle w:val="Corpodeltesto"/>
              <w:spacing w:before="0" w:after="0"/>
              <w:rPr>
                <w:rFonts w:ascii="Times New Roman" w:hAnsi="Times New Roman" w:cs="Times New Roman"/>
                <w:lang w:val="it-IT"/>
              </w:rPr>
            </w:pPr>
            <w:r w:rsidRPr="00EE54C4"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85725</wp:posOffset>
                  </wp:positionV>
                  <wp:extent cx="1857375" cy="600710"/>
                  <wp:effectExtent l="0" t="0" r="9525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DBE" w:rsidRPr="00393A05" w:rsidRDefault="005A1DBE" w:rsidP="00BF0460">
            <w:pPr>
              <w:pStyle w:val="Corpodeltes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E54C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Ing. Daniele Tiddia</w:t>
            </w:r>
          </w:p>
          <w:p w:rsidR="008D647C" w:rsidRDefault="008D647C" w:rsidP="00BF0460">
            <w:pPr>
              <w:pStyle w:val="Corpodeltesto"/>
              <w:spacing w:before="0" w:after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5A718A" w:rsidRDefault="005A71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6697A" w:rsidRDefault="0046697A" w:rsidP="0046697A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2D54D4">
        <w:rPr>
          <w:noProof/>
          <w:lang w:val="it-IT" w:eastAsia="it-IT"/>
        </w:rPr>
        <w:lastRenderedPageBreak/>
        <w:drawing>
          <wp:inline distT="0" distB="0" distL="0" distR="0">
            <wp:extent cx="2543175" cy="695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8B" w:rsidRDefault="00304043" w:rsidP="00304043">
      <w:pPr>
        <w:pStyle w:val="Corpodeltesto"/>
        <w:ind w:left="-567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ALLEGATO: </w:t>
      </w:r>
      <w:r w:rsidR="00CE6E8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DICHIARAZIONE RUP INSUSSISTENZA IPOTESI </w:t>
      </w:r>
      <w:proofErr w:type="spellStart"/>
      <w:r w:rsidR="00CE6E8B">
        <w:rPr>
          <w:rFonts w:ascii="Times New Roman" w:hAnsi="Times New Roman" w:cs="Times New Roman"/>
          <w:b/>
          <w:bCs/>
          <w:sz w:val="22"/>
          <w:szCs w:val="22"/>
          <w:lang w:val="it-IT"/>
        </w:rPr>
        <w:t>DI</w:t>
      </w:r>
      <w:proofErr w:type="spellEnd"/>
      <w:r w:rsidR="00CE6E8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CONFLITTO </w:t>
      </w:r>
      <w:proofErr w:type="spellStart"/>
      <w:r w:rsidR="00CE6E8B">
        <w:rPr>
          <w:rFonts w:ascii="Times New Roman" w:hAnsi="Times New Roman" w:cs="Times New Roman"/>
          <w:b/>
          <w:bCs/>
          <w:sz w:val="22"/>
          <w:szCs w:val="22"/>
          <w:lang w:val="it-IT"/>
        </w:rPr>
        <w:t>DI</w:t>
      </w:r>
      <w:proofErr w:type="spellEnd"/>
      <w:r w:rsidR="00CE6E8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INTERESSI</w:t>
      </w:r>
    </w:p>
    <w:p w:rsidR="00CE6E8B" w:rsidRDefault="00CE6E8B" w:rsidP="0046697A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A6D3A" w:rsidRPr="0069226E" w:rsidRDefault="00CB23B1" w:rsidP="006A6D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</w:pPr>
      <w:r w:rsidRPr="00DB14C6">
        <w:rPr>
          <w:rFonts w:ascii="Times New Roman" w:hAnsi="Times New Roman" w:cs="Times New Roman"/>
        </w:rPr>
        <w:t xml:space="preserve">OGGETTO: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AVVISO PUBBLICO DI INDAGINE DI MERCATO PER L’INDIVIDUAZIONE DI OPERATORI ECONOMICI INTERESSATI ALLA SOTTOSCRIZIONE DI UN ACCORDO QUADRO, CON UNO O PIU’ OPERATORI ECONOMICI, mediante affidamento diretto, ai sensi dell’Art. 1, comma 2, lett. a) D.L. N. 76/2020 modificato e convertito in legge N. 120 DEL 11/09/2020 E DEL “DECRETO SEMPLIFICAZIONE BIS” – DL 77/2021, convertito in Legge del 29 luglio 2021, n. 108 e ss.mm.ii. per la “</w:t>
      </w:r>
      <w:r w:rsidR="006A6D3A" w:rsidRPr="0069226E">
        <w:rPr>
          <w:rFonts w:ascii="Times New Roman" w:eastAsia="Times New Roman" w:hAnsi="Times New Roman" w:cs="Times New Roman"/>
          <w:b/>
          <w:bCs/>
          <w:caps/>
          <w:color w:val="00264D"/>
          <w:sz w:val="24"/>
          <w:szCs w:val="53"/>
          <w:lang w:eastAsia="it-IT"/>
        </w:rPr>
        <w:t xml:space="preserve">fornitura di materiale idraulico per magazzino SU DUE DIVERSE AREE TERRITORIALI”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ovvero per</w:t>
      </w:r>
      <w:r w:rsidR="006A6D3A" w:rsidRPr="0069226E">
        <w:rPr>
          <w:rFonts w:ascii="Times New Roman" w:hAnsi="Times New Roman" w:cs="Times New Roman"/>
          <w:sz w:val="24"/>
          <w:szCs w:val="24"/>
        </w:rPr>
        <w:t xml:space="preserve">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necessità urgenti p</w:t>
      </w:r>
      <w:r w:rsidR="006A6D3A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er l’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are</w:t>
      </w:r>
      <w:r w:rsidR="006A6D3A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 xml:space="preserve"> Cilento.</w:t>
      </w:r>
    </w:p>
    <w:p w:rsidR="006A6D3A" w:rsidRPr="0069226E" w:rsidRDefault="006A6D3A" w:rsidP="006A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6E">
        <w:rPr>
          <w:rFonts w:ascii="Times New Roman" w:hAnsi="Times New Roman" w:cs="Times New Roman"/>
          <w:sz w:val="24"/>
          <w:szCs w:val="24"/>
        </w:rPr>
        <w:t xml:space="preserve">Importo complessivo: €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226E">
        <w:rPr>
          <w:rFonts w:ascii="Times New Roman" w:hAnsi="Times New Roman" w:cs="Times New Roman"/>
          <w:sz w:val="24"/>
          <w:szCs w:val="24"/>
        </w:rPr>
        <w:t>0.000, oltre IVA, così suddiviso:</w:t>
      </w:r>
    </w:p>
    <w:p w:rsidR="006A6D3A" w:rsidRPr="006A6D3A" w:rsidRDefault="006A6D3A" w:rsidP="006A6D3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3A">
        <w:rPr>
          <w:rFonts w:ascii="Times New Roman" w:hAnsi="Times New Roman" w:cs="Times New Roman"/>
          <w:sz w:val="24"/>
          <w:szCs w:val="24"/>
        </w:rPr>
        <w:t xml:space="preserve">Lotto 1 – Area Cilento - Sede operativa Vallo Scalo/Vallo della Lucania/Cuccaro - spesa pari ad € 45.000,00, oltre IVA </w:t>
      </w:r>
    </w:p>
    <w:p w:rsidR="006A6D3A" w:rsidRPr="006A6D3A" w:rsidRDefault="006A6D3A" w:rsidP="006A6D3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3A">
        <w:rPr>
          <w:rFonts w:ascii="Times New Roman" w:hAnsi="Times New Roman" w:cs="Times New Roman"/>
          <w:sz w:val="24"/>
          <w:szCs w:val="24"/>
        </w:rPr>
        <w:t xml:space="preserve">Lotto 2 – Area Cilento - Sede operativa Vallo Palinuro/Villammare - spesa pari ad € 45.000,00, oltre IVA </w:t>
      </w:r>
    </w:p>
    <w:p w:rsidR="00CB23B1" w:rsidRDefault="00CB23B1" w:rsidP="006A6D3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CB23B1" w:rsidRPr="00DB14C6" w:rsidRDefault="005A1DBE" w:rsidP="00A95E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Daniele Tiddia</w:t>
      </w:r>
      <w:r w:rsidR="00CB23B1" w:rsidRPr="00DB14C6">
        <w:rPr>
          <w:rFonts w:ascii="Times New Roman" w:hAnsi="Times New Roman" w:cs="Times New Roman"/>
        </w:rPr>
        <w:t xml:space="preserve">, vista la </w:t>
      </w:r>
      <w:r w:rsidR="00CB23B1" w:rsidRPr="00DB14C6">
        <w:rPr>
          <w:rFonts w:ascii="Times New Roman" w:hAnsi="Times New Roman" w:cs="Times New Roman"/>
          <w:bCs/>
        </w:rPr>
        <w:t xml:space="preserve">nota prot. n. </w:t>
      </w:r>
      <w:r>
        <w:rPr>
          <w:rFonts w:ascii="Times New Roman" w:hAnsi="Times New Roman" w:cs="Times New Roman"/>
        </w:rPr>
        <w:t>265</w:t>
      </w:r>
      <w:r w:rsidR="004779F1">
        <w:rPr>
          <w:rFonts w:ascii="Times New Roman" w:hAnsi="Times New Roman" w:cs="Times New Roman"/>
        </w:rPr>
        <w:t>4</w:t>
      </w:r>
      <w:r w:rsidR="00CB23B1" w:rsidRPr="00DB14C6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5 aprile</w:t>
      </w:r>
      <w:r w:rsidR="00CB23B1" w:rsidRPr="00DB14C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CB23B1" w:rsidRPr="00DB14C6">
        <w:rPr>
          <w:rFonts w:ascii="Times New Roman" w:hAnsi="Times New Roman" w:cs="Times New Roman"/>
        </w:rPr>
        <w:t xml:space="preserve"> nella quale sono state attribuite all</w:t>
      </w:r>
      <w:r w:rsidR="009976D4">
        <w:rPr>
          <w:rFonts w:ascii="Times New Roman" w:hAnsi="Times New Roman" w:cs="Times New Roman"/>
        </w:rPr>
        <w:t>o</w:t>
      </w:r>
      <w:r w:rsidR="00CB23B1" w:rsidRPr="00DB14C6">
        <w:rPr>
          <w:rFonts w:ascii="Times New Roman" w:hAnsi="Times New Roman" w:cs="Times New Roman"/>
        </w:rPr>
        <w:t xml:space="preserve"> scrivente le funzioni di RUP per quanto attiene </w:t>
      </w:r>
      <w:r>
        <w:rPr>
          <w:rFonts w:ascii="Times New Roman" w:hAnsi="Times New Roman" w:cs="Times New Roman"/>
        </w:rPr>
        <w:t>l</w:t>
      </w:r>
      <w:r w:rsidR="004779F1">
        <w:rPr>
          <w:rFonts w:ascii="Times New Roman" w:hAnsi="Times New Roman" w:cs="Times New Roman"/>
        </w:rPr>
        <w:t xml:space="preserve">a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“</w:t>
      </w:r>
      <w:r w:rsidR="006A6D3A" w:rsidRPr="0069226E">
        <w:rPr>
          <w:rFonts w:ascii="Times New Roman" w:eastAsia="Times New Roman" w:hAnsi="Times New Roman" w:cs="Times New Roman"/>
          <w:b/>
          <w:bCs/>
          <w:caps/>
          <w:color w:val="00264D"/>
          <w:sz w:val="24"/>
          <w:szCs w:val="53"/>
          <w:lang w:eastAsia="it-IT"/>
        </w:rPr>
        <w:t xml:space="preserve">fornitura di materiale idraulico per magazzino SU DUE DIVERSE AREE TERRITORIALI”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ovvero per</w:t>
      </w:r>
      <w:r w:rsidR="006A6D3A" w:rsidRPr="0069226E">
        <w:rPr>
          <w:rFonts w:ascii="Times New Roman" w:hAnsi="Times New Roman" w:cs="Times New Roman"/>
          <w:sz w:val="24"/>
          <w:szCs w:val="24"/>
        </w:rPr>
        <w:t xml:space="preserve"> 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necessità urgenti p</w:t>
      </w:r>
      <w:r w:rsidR="006A6D3A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er l’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are</w:t>
      </w:r>
      <w:r w:rsidR="006A6D3A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>a</w:t>
      </w:r>
      <w:r w:rsidR="006A6D3A" w:rsidRPr="0069226E">
        <w:rPr>
          <w:rFonts w:ascii="Times New Roman" w:eastAsia="Times New Roman" w:hAnsi="Times New Roman" w:cs="Times New Roman"/>
          <w:b/>
          <w:bCs/>
          <w:color w:val="00264D"/>
          <w:sz w:val="24"/>
          <w:szCs w:val="53"/>
          <w:lang w:eastAsia="it-IT"/>
        </w:rPr>
        <w:t xml:space="preserve"> Cilento</w:t>
      </w:r>
      <w:r w:rsidR="00CB23B1" w:rsidRPr="00DB14C6">
        <w:rPr>
          <w:rFonts w:ascii="Times New Roman" w:hAnsi="Times New Roman" w:cs="Times New Roman"/>
        </w:rPr>
        <w:t xml:space="preserve">, ai fini dell’osservanza delle disposizioni di cui all’art. 6-bis della Legge n. 241/1990, dell’art. 7 del Codice di comportamento dei dipendenti pubblici, emanato con DPR n. 62/2013, consapevole delle sanzioni penali conseguenti a dichiarazioni non veritiere e/o a falsità in atti; </w:t>
      </w:r>
    </w:p>
    <w:p w:rsidR="00CB23B1" w:rsidRPr="00DB14C6" w:rsidRDefault="00CB23B1" w:rsidP="00CB23B1">
      <w:pPr>
        <w:jc w:val="both"/>
        <w:rPr>
          <w:rFonts w:ascii="Times New Roman" w:hAnsi="Times New Roman" w:cs="Times New Roman"/>
        </w:rPr>
      </w:pPr>
      <w:r w:rsidRPr="00DB14C6">
        <w:rPr>
          <w:rFonts w:ascii="Times New Roman" w:hAnsi="Times New Roman" w:cs="Times New Roman"/>
        </w:rPr>
        <w:t xml:space="preserve">in qualità di RUP per la fase di affidamento ed esecuzione della procedura di cui sopra  </w:t>
      </w:r>
    </w:p>
    <w:p w:rsidR="00CB23B1" w:rsidRPr="00DB14C6" w:rsidRDefault="00CB23B1" w:rsidP="00CB23B1">
      <w:pPr>
        <w:jc w:val="both"/>
        <w:rPr>
          <w:rFonts w:ascii="Times New Roman" w:hAnsi="Times New Roman" w:cs="Times New Roman"/>
        </w:rPr>
      </w:pPr>
    </w:p>
    <w:p w:rsidR="00CB23B1" w:rsidRPr="00DB14C6" w:rsidRDefault="00CB23B1" w:rsidP="00CB23B1">
      <w:pPr>
        <w:jc w:val="center"/>
        <w:rPr>
          <w:rFonts w:ascii="Times New Roman" w:hAnsi="Times New Roman" w:cs="Times New Roman"/>
        </w:rPr>
      </w:pPr>
      <w:r w:rsidRPr="00DB14C6">
        <w:rPr>
          <w:rFonts w:ascii="Times New Roman" w:hAnsi="Times New Roman" w:cs="Times New Roman"/>
        </w:rPr>
        <w:t>DICHIARA</w:t>
      </w:r>
    </w:p>
    <w:p w:rsidR="00CB23B1" w:rsidRPr="00DB14C6" w:rsidRDefault="00CB23B1" w:rsidP="00CB23B1">
      <w:pPr>
        <w:jc w:val="center"/>
        <w:rPr>
          <w:rFonts w:ascii="Times New Roman" w:hAnsi="Times New Roman" w:cs="Times New Roman"/>
        </w:rPr>
      </w:pPr>
    </w:p>
    <w:p w:rsidR="00CB23B1" w:rsidRDefault="00CB23B1" w:rsidP="00CB23B1">
      <w:pPr>
        <w:jc w:val="both"/>
        <w:rPr>
          <w:rFonts w:ascii="Times New Roman" w:hAnsi="Times New Roman" w:cs="Times New Roman"/>
        </w:rPr>
      </w:pPr>
      <w:r w:rsidRPr="00DB14C6">
        <w:rPr>
          <w:rFonts w:ascii="Times New Roman" w:hAnsi="Times New Roman" w:cs="Times New Roman"/>
        </w:rPr>
        <w:t>Ai sensi degli articoli 46 e 47 del D.P.R. 28 dicembre 2000, n. 445, di non versare nelle ipotesi di conflitto di interessi, anche potenziale, di cui all’art. 2 punto 2.3 delle Linee guida ANAC n. 3 di attuazione del D. Lgs. 18 aprile 2016, n. 50, di cui all’art. 42, comma 2 del D. Lgs n. 50/2016 ss.mm.ii. né di aver subito condanne, anche con sentenza non passata in giudicato, per i reati previsti nel capo I del titolo II del libro secondo del codice penale.</w:t>
      </w:r>
    </w:p>
    <w:p w:rsidR="00D97DB7" w:rsidRPr="00D97DB7" w:rsidRDefault="00D97DB7" w:rsidP="00D97DB7">
      <w:pPr>
        <w:jc w:val="both"/>
        <w:rPr>
          <w:rFonts w:ascii="Times New Roman" w:hAnsi="Times New Roman" w:cs="Times New Roman"/>
          <w:i/>
        </w:rPr>
      </w:pPr>
      <w:r w:rsidRPr="00D97DB7">
        <w:rPr>
          <w:rFonts w:ascii="Times New Roman" w:hAnsi="Times New Roman" w:cs="Times New Roman"/>
          <w:iCs/>
        </w:rPr>
        <w:t>Si obbliga, infine, a notificare alla Società qualsiasi variazione rispetto a quanto sopra dichiarato</w:t>
      </w:r>
      <w:r w:rsidRPr="00D97DB7">
        <w:rPr>
          <w:rFonts w:ascii="Times New Roman" w:hAnsi="Times New Roman" w:cs="Times New Roman"/>
          <w:i/>
        </w:rPr>
        <w:t>.</w:t>
      </w:r>
    </w:p>
    <w:p w:rsidR="00D97DB7" w:rsidRPr="00DB14C6" w:rsidRDefault="00D97DB7" w:rsidP="00CB23B1">
      <w:pPr>
        <w:jc w:val="both"/>
        <w:rPr>
          <w:rFonts w:ascii="Times New Roman" w:hAnsi="Times New Roman" w:cs="Times New Roman"/>
          <w:i/>
        </w:rPr>
      </w:pPr>
    </w:p>
    <w:p w:rsidR="00CB23B1" w:rsidRPr="00DB14C6" w:rsidRDefault="00CB23B1" w:rsidP="00CB23B1">
      <w:pPr>
        <w:jc w:val="both"/>
        <w:rPr>
          <w:rFonts w:ascii="Times New Roman" w:hAnsi="Times New Roman" w:cs="Times New Roman"/>
          <w:i/>
        </w:rPr>
      </w:pPr>
      <w:r w:rsidRPr="00DB14C6">
        <w:rPr>
          <w:rFonts w:ascii="Times New Roman" w:hAnsi="Times New Roman" w:cs="Times New Roman"/>
          <w:i/>
        </w:rPr>
        <w:t>In fede.</w:t>
      </w:r>
    </w:p>
    <w:p w:rsidR="00CB23B1" w:rsidRPr="00DB14C6" w:rsidRDefault="00CB23B1" w:rsidP="00CB23B1">
      <w:pPr>
        <w:rPr>
          <w:rFonts w:ascii="Times New Roman" w:hAnsi="Times New Roman" w:cs="Times New Roman"/>
        </w:rPr>
      </w:pPr>
    </w:p>
    <w:p w:rsidR="00CB23B1" w:rsidRPr="00DB14C6" w:rsidRDefault="00CB23B1" w:rsidP="00CB23B1">
      <w:pPr>
        <w:spacing w:after="0"/>
        <w:rPr>
          <w:rFonts w:ascii="Times New Roman" w:hAnsi="Times New Roman" w:cs="Times New Roman"/>
        </w:rPr>
      </w:pPr>
      <w:r w:rsidRPr="00DB14C6">
        <w:rPr>
          <w:rFonts w:ascii="Times New Roman" w:hAnsi="Times New Roman" w:cs="Times New Roman"/>
        </w:rPr>
        <w:t xml:space="preserve">Vallo della Lucania </w:t>
      </w:r>
      <w:r w:rsidR="009435B2">
        <w:rPr>
          <w:rFonts w:ascii="Times New Roman" w:hAnsi="Times New Roman" w:cs="Times New Roman"/>
        </w:rPr>
        <w:t>20</w:t>
      </w:r>
      <w:r w:rsidR="00D97DB7">
        <w:rPr>
          <w:rFonts w:ascii="Times New Roman" w:hAnsi="Times New Roman" w:cs="Times New Roman"/>
        </w:rPr>
        <w:t xml:space="preserve"> </w:t>
      </w:r>
      <w:r w:rsidR="009435B2">
        <w:rPr>
          <w:rFonts w:ascii="Times New Roman" w:hAnsi="Times New Roman" w:cs="Times New Roman"/>
        </w:rPr>
        <w:t>febbraio</w:t>
      </w:r>
      <w:r w:rsidR="001D2FE7">
        <w:rPr>
          <w:rFonts w:ascii="Times New Roman" w:hAnsi="Times New Roman" w:cs="Times New Roman"/>
        </w:rPr>
        <w:t xml:space="preserve"> 202</w:t>
      </w:r>
      <w:r w:rsidR="009435B2">
        <w:rPr>
          <w:rFonts w:ascii="Times New Roman" w:hAnsi="Times New Roman" w:cs="Times New Roman"/>
        </w:rPr>
        <w:t>3</w:t>
      </w:r>
    </w:p>
    <w:p w:rsidR="00CB23B1" w:rsidRPr="00DB14C6" w:rsidRDefault="008D647C" w:rsidP="00CB23B1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125730</wp:posOffset>
            </wp:positionV>
            <wp:extent cx="1857375" cy="600710"/>
            <wp:effectExtent l="0" t="0" r="9525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3B1" w:rsidRPr="00DB14C6">
        <w:rPr>
          <w:rFonts w:ascii="Times New Roman" w:hAnsi="Times New Roman" w:cs="Times New Roman"/>
        </w:rPr>
        <w:t xml:space="preserve">                                               Il RUP </w:t>
      </w:r>
    </w:p>
    <w:p w:rsidR="0072467E" w:rsidRDefault="00CB23B1" w:rsidP="005E6FC9">
      <w:pPr>
        <w:spacing w:after="0"/>
        <w:jc w:val="center"/>
        <w:rPr>
          <w:rFonts w:ascii="Times New Roman" w:hAnsi="Times New Roman" w:cs="Times New Roman"/>
        </w:rPr>
      </w:pPr>
      <w:r w:rsidRPr="00DB14C6">
        <w:rPr>
          <w:rFonts w:ascii="Times New Roman" w:hAnsi="Times New Roman" w:cs="Times New Roman"/>
        </w:rPr>
        <w:t xml:space="preserve">                                                    </w:t>
      </w:r>
      <w:r w:rsidR="005E6FC9">
        <w:rPr>
          <w:rFonts w:ascii="Times New Roman" w:hAnsi="Times New Roman" w:cs="Times New Roman"/>
        </w:rPr>
        <w:t>Ing. Daniele Tiddia</w:t>
      </w:r>
    </w:p>
    <w:p w:rsidR="008D647C" w:rsidRPr="00DB14C6" w:rsidRDefault="008D647C" w:rsidP="005E6FC9">
      <w:pPr>
        <w:spacing w:after="0"/>
        <w:jc w:val="center"/>
      </w:pPr>
    </w:p>
    <w:sectPr w:rsidR="008D647C" w:rsidRPr="00DB14C6" w:rsidSect="00CE5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EB"/>
    <w:multiLevelType w:val="hybridMultilevel"/>
    <w:tmpl w:val="6568DCCA"/>
    <w:lvl w:ilvl="0" w:tplc="4FC8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7D13"/>
    <w:multiLevelType w:val="hybridMultilevel"/>
    <w:tmpl w:val="C0B2F1A6"/>
    <w:lvl w:ilvl="0" w:tplc="4FC8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24A"/>
    <w:multiLevelType w:val="hybridMultilevel"/>
    <w:tmpl w:val="06FC650C"/>
    <w:lvl w:ilvl="0" w:tplc="91C6E7EC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4721"/>
    <w:multiLevelType w:val="hybridMultilevel"/>
    <w:tmpl w:val="F594C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52A6"/>
    <w:multiLevelType w:val="hybridMultilevel"/>
    <w:tmpl w:val="0272420A"/>
    <w:lvl w:ilvl="0" w:tplc="066260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6EFB"/>
    <w:multiLevelType w:val="hybridMultilevel"/>
    <w:tmpl w:val="E4F6662A"/>
    <w:lvl w:ilvl="0" w:tplc="19CAE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C566E"/>
    <w:multiLevelType w:val="hybridMultilevel"/>
    <w:tmpl w:val="1550EC24"/>
    <w:lvl w:ilvl="0" w:tplc="4FC8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2791E"/>
    <w:rsid w:val="000155EB"/>
    <w:rsid w:val="00076A71"/>
    <w:rsid w:val="00080D48"/>
    <w:rsid w:val="000C3D11"/>
    <w:rsid w:val="000D5994"/>
    <w:rsid w:val="00107F46"/>
    <w:rsid w:val="00135D10"/>
    <w:rsid w:val="001A0C6F"/>
    <w:rsid w:val="001D2FE7"/>
    <w:rsid w:val="001E4856"/>
    <w:rsid w:val="00216D4E"/>
    <w:rsid w:val="00217446"/>
    <w:rsid w:val="002D5E5C"/>
    <w:rsid w:val="002D736B"/>
    <w:rsid w:val="00304043"/>
    <w:rsid w:val="003059F1"/>
    <w:rsid w:val="00306A8F"/>
    <w:rsid w:val="0034080A"/>
    <w:rsid w:val="003409DA"/>
    <w:rsid w:val="0035520C"/>
    <w:rsid w:val="0037606D"/>
    <w:rsid w:val="00393A05"/>
    <w:rsid w:val="00454B69"/>
    <w:rsid w:val="0046697A"/>
    <w:rsid w:val="004779F1"/>
    <w:rsid w:val="0048187C"/>
    <w:rsid w:val="004A0FB2"/>
    <w:rsid w:val="004F0E4E"/>
    <w:rsid w:val="00510D08"/>
    <w:rsid w:val="00521D51"/>
    <w:rsid w:val="00534A21"/>
    <w:rsid w:val="00556D40"/>
    <w:rsid w:val="005960C7"/>
    <w:rsid w:val="005A1DBE"/>
    <w:rsid w:val="005A718A"/>
    <w:rsid w:val="005B58E8"/>
    <w:rsid w:val="005E3580"/>
    <w:rsid w:val="005E6FC9"/>
    <w:rsid w:val="006857DF"/>
    <w:rsid w:val="006A6D3A"/>
    <w:rsid w:val="006B302A"/>
    <w:rsid w:val="006C6B99"/>
    <w:rsid w:val="006D6C83"/>
    <w:rsid w:val="00717D05"/>
    <w:rsid w:val="0072467E"/>
    <w:rsid w:val="007258CE"/>
    <w:rsid w:val="00737971"/>
    <w:rsid w:val="007705DC"/>
    <w:rsid w:val="00783F01"/>
    <w:rsid w:val="007A471D"/>
    <w:rsid w:val="007F3AED"/>
    <w:rsid w:val="00815F17"/>
    <w:rsid w:val="00851E00"/>
    <w:rsid w:val="008A1DEA"/>
    <w:rsid w:val="008A5F58"/>
    <w:rsid w:val="008B7DD3"/>
    <w:rsid w:val="008D647C"/>
    <w:rsid w:val="00923FEA"/>
    <w:rsid w:val="0092791E"/>
    <w:rsid w:val="0093238B"/>
    <w:rsid w:val="009343DD"/>
    <w:rsid w:val="009435B2"/>
    <w:rsid w:val="0096616A"/>
    <w:rsid w:val="00981623"/>
    <w:rsid w:val="009976D4"/>
    <w:rsid w:val="009C0BE1"/>
    <w:rsid w:val="009D52E5"/>
    <w:rsid w:val="00A308F8"/>
    <w:rsid w:val="00A44B23"/>
    <w:rsid w:val="00A81034"/>
    <w:rsid w:val="00A95E7D"/>
    <w:rsid w:val="00AB1C1F"/>
    <w:rsid w:val="00AC3E24"/>
    <w:rsid w:val="00AE3A78"/>
    <w:rsid w:val="00B02B7C"/>
    <w:rsid w:val="00B474C6"/>
    <w:rsid w:val="00B51A4D"/>
    <w:rsid w:val="00B56E78"/>
    <w:rsid w:val="00B605A5"/>
    <w:rsid w:val="00BA43FA"/>
    <w:rsid w:val="00BD0B1E"/>
    <w:rsid w:val="00BF0460"/>
    <w:rsid w:val="00C63138"/>
    <w:rsid w:val="00C64A11"/>
    <w:rsid w:val="00C77990"/>
    <w:rsid w:val="00C81C3D"/>
    <w:rsid w:val="00CB23B1"/>
    <w:rsid w:val="00CC79C1"/>
    <w:rsid w:val="00CD66E4"/>
    <w:rsid w:val="00CE5D98"/>
    <w:rsid w:val="00CE6E8B"/>
    <w:rsid w:val="00D1554C"/>
    <w:rsid w:val="00D20749"/>
    <w:rsid w:val="00D36EA5"/>
    <w:rsid w:val="00D43C74"/>
    <w:rsid w:val="00D451B4"/>
    <w:rsid w:val="00D60D3E"/>
    <w:rsid w:val="00D6706E"/>
    <w:rsid w:val="00D97DB7"/>
    <w:rsid w:val="00DB14C6"/>
    <w:rsid w:val="00DB26FE"/>
    <w:rsid w:val="00DB2E0B"/>
    <w:rsid w:val="00DB7908"/>
    <w:rsid w:val="00DF3253"/>
    <w:rsid w:val="00E0229B"/>
    <w:rsid w:val="00E15DEE"/>
    <w:rsid w:val="00EA609E"/>
    <w:rsid w:val="00ED1134"/>
    <w:rsid w:val="00EE54C4"/>
    <w:rsid w:val="00EE6B41"/>
    <w:rsid w:val="00EF3F86"/>
    <w:rsid w:val="00F10974"/>
    <w:rsid w:val="00F34722"/>
    <w:rsid w:val="00F443DF"/>
    <w:rsid w:val="00F50184"/>
    <w:rsid w:val="00F767AD"/>
    <w:rsid w:val="00F76C9B"/>
    <w:rsid w:val="00F81D6F"/>
    <w:rsid w:val="00FA32B0"/>
    <w:rsid w:val="00FB080B"/>
    <w:rsid w:val="00FB4A55"/>
    <w:rsid w:val="00FE1B6B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72467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72467E"/>
    <w:rPr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0155EB"/>
    <w:rPr>
      <w:color w:val="0000FF"/>
      <w:u w:val="single"/>
    </w:rPr>
  </w:style>
  <w:style w:type="paragraph" w:styleId="Nessunaspaziatura">
    <w:name w:val="No Spacing"/>
    <w:uiPriority w:val="1"/>
    <w:qFormat/>
    <w:rsid w:val="00FE1B6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E6B41"/>
    <w:pPr>
      <w:ind w:left="720"/>
      <w:contextualSpacing/>
    </w:pPr>
  </w:style>
  <w:style w:type="paragraph" w:customStyle="1" w:styleId="Default">
    <w:name w:val="Default"/>
    <w:rsid w:val="00FF42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A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consac.acquistitelematic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8C08-5A7B-4F33-ACE0-0A977EBF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Consac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Pirfo</dc:creator>
  <cp:lastModifiedBy>Pc-Tiddia</cp:lastModifiedBy>
  <cp:revision>8</cp:revision>
  <cp:lastPrinted>2022-05-02T07:58:00Z</cp:lastPrinted>
  <dcterms:created xsi:type="dcterms:W3CDTF">2023-02-16T22:26:00Z</dcterms:created>
  <dcterms:modified xsi:type="dcterms:W3CDTF">2023-02-20T08:50:00Z</dcterms:modified>
</cp:coreProperties>
</file>