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20B0" w14:textId="0D698EAB" w:rsidR="00F83ED8" w:rsidRPr="004252AD" w:rsidRDefault="004252AD" w:rsidP="004252AD">
      <w:pPr>
        <w:jc w:val="center"/>
        <w:rPr>
          <w:b/>
          <w:bCs/>
          <w:sz w:val="16"/>
          <w:szCs w:val="16"/>
        </w:rPr>
      </w:pPr>
      <w:r w:rsidRPr="004252AD">
        <w:rPr>
          <w:b/>
          <w:bCs/>
          <w:sz w:val="16"/>
          <w:szCs w:val="16"/>
        </w:rPr>
        <w:t>Standard di servizio generali e specifici</w:t>
      </w:r>
    </w:p>
    <w:p w14:paraId="50F66753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978"/>
        <w:gridCol w:w="2645"/>
        <w:gridCol w:w="6152"/>
      </w:tblGrid>
      <w:tr w:rsidR="004252AD" w:rsidRPr="000126C4" w14:paraId="5BF54640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81648BB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</w:pPr>
            <w:r w:rsidRPr="000126C4"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  <w:t>Macro Indicatore</w:t>
            </w:r>
          </w:p>
        </w:tc>
        <w:tc>
          <w:tcPr>
            <w:tcW w:w="2645" w:type="dxa"/>
            <w:noWrap/>
            <w:vAlign w:val="center"/>
            <w:hideMark/>
          </w:tcPr>
          <w:p w14:paraId="29F0FAD0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</w:pPr>
            <w:r w:rsidRPr="000126C4"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  <w:t>Indicatore</w:t>
            </w:r>
          </w:p>
        </w:tc>
        <w:tc>
          <w:tcPr>
            <w:tcW w:w="6152" w:type="dxa"/>
            <w:noWrap/>
            <w:vAlign w:val="center"/>
            <w:hideMark/>
          </w:tcPr>
          <w:p w14:paraId="1CD2BEFA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</w:pPr>
            <w:r w:rsidRPr="000126C4">
              <w:rPr>
                <w:rFonts w:ascii="Arial Narrow" w:hAnsi="Arial Narrow"/>
                <w:b/>
                <w:bCs/>
                <w:i/>
                <w:iCs/>
                <w:sz w:val="12"/>
                <w:szCs w:val="12"/>
              </w:rPr>
              <w:t>Standard indicatore</w:t>
            </w:r>
          </w:p>
        </w:tc>
      </w:tr>
      <w:tr w:rsidR="004252AD" w:rsidRPr="000126C4" w14:paraId="3F8B8F9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B94DF6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494AC68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allaccio idrico senza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54AE58A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e la data di invio del preventivo stesso al richiedente</w:t>
            </w:r>
          </w:p>
        </w:tc>
      </w:tr>
      <w:tr w:rsidR="004252AD" w:rsidRPr="000126C4" w14:paraId="1589CCE0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810E2BB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6AD70D5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allaccio fognario senza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572730D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e la data di invio del preventivo stesso al richiedente</w:t>
            </w:r>
          </w:p>
        </w:tc>
      </w:tr>
      <w:tr w:rsidR="004252AD" w:rsidRPr="000126C4" w14:paraId="54690C43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2857142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3456E08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lavori senza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03F1201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dell’utente finale e la data di invio all’utente finale stesso del preventivo da parte del gestore</w:t>
            </w:r>
          </w:p>
        </w:tc>
      </w:tr>
      <w:tr w:rsidR="004252AD" w:rsidRPr="000126C4" w14:paraId="252D5373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D08547C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239DF356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allaccio idrico con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7D8CFF5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e la data di invio del preventivo stesso al richiedente</w:t>
            </w:r>
          </w:p>
        </w:tc>
      </w:tr>
      <w:tr w:rsidR="004252AD" w:rsidRPr="000126C4" w14:paraId="7550019D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6E7335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7EA8DB1A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allaccio fognario con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2EEA807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e la data di invio del preventivo stesso al richiedente</w:t>
            </w:r>
          </w:p>
        </w:tc>
      </w:tr>
      <w:tr w:rsidR="004252AD" w:rsidRPr="000126C4" w14:paraId="1EA5FD46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95AEBCF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50151CC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preventivazione per lavori con sopralluogo</w:t>
            </w:r>
          </w:p>
        </w:tc>
        <w:tc>
          <w:tcPr>
            <w:tcW w:w="6152" w:type="dxa"/>
            <w:noWrap/>
            <w:vAlign w:val="center"/>
            <w:hideMark/>
          </w:tcPr>
          <w:p w14:paraId="54FD90B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gestore, della richiesta di preventivo dell’utente finale e la data di invio all’utente finale stesso del preventivo da parte del gestore</w:t>
            </w:r>
          </w:p>
        </w:tc>
      </w:tr>
      <w:tr w:rsidR="004252AD" w:rsidRPr="000126C4" w14:paraId="7B82F2A4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0F227C4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44EC7307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dell'allaccio idrico che comporta l'esecuzione di lavoro semplice</w:t>
            </w:r>
          </w:p>
        </w:tc>
        <w:tc>
          <w:tcPr>
            <w:tcW w:w="6152" w:type="dxa"/>
            <w:noWrap/>
            <w:vAlign w:val="center"/>
            <w:hideMark/>
          </w:tcPr>
          <w:p w14:paraId="3E05B1C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completamento dei lavori di esecuzione dell’allacciamento e la data di effettiva attivazione da parte del gestore59</w:t>
            </w:r>
          </w:p>
        </w:tc>
      </w:tr>
      <w:tr w:rsidR="004252AD" w:rsidRPr="000126C4" w14:paraId="5E1EDC36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9A3705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3E1AAA7A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dell'allaccio fognario che comporta l'esecuzione di lavoro semplice</w:t>
            </w:r>
          </w:p>
        </w:tc>
        <w:tc>
          <w:tcPr>
            <w:tcW w:w="6152" w:type="dxa"/>
            <w:noWrap/>
            <w:vAlign w:val="center"/>
            <w:hideMark/>
          </w:tcPr>
          <w:p w14:paraId="200AEC7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completamento dei lavori di esecuzione dell’allacciamento e la data di effettiva attivazione da parte del gestore59</w:t>
            </w:r>
          </w:p>
        </w:tc>
      </w:tr>
      <w:tr w:rsidR="004252AD" w:rsidRPr="000126C4" w14:paraId="68344D93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0F2DFED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60857EE8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di lavori semplici</w:t>
            </w:r>
          </w:p>
        </w:tc>
        <w:tc>
          <w:tcPr>
            <w:tcW w:w="6152" w:type="dxa"/>
            <w:noWrap/>
            <w:vAlign w:val="center"/>
            <w:hideMark/>
          </w:tcPr>
          <w:p w14:paraId="7C627520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accettazione formale del preventivo da parte dell’utente finale e la data di completamento lavori da parte del gestore</w:t>
            </w:r>
          </w:p>
        </w:tc>
      </w:tr>
      <w:tr w:rsidR="004252AD" w:rsidRPr="000126C4" w14:paraId="68050DAB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3990F178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088C661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dell'allaccio idrico complesso</w:t>
            </w:r>
          </w:p>
        </w:tc>
        <w:tc>
          <w:tcPr>
            <w:tcW w:w="6152" w:type="dxa"/>
            <w:noWrap/>
            <w:vAlign w:val="center"/>
            <w:hideMark/>
          </w:tcPr>
          <w:p w14:paraId="0D35E7AA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completamento dei lavori di esecuzione dell’allacciamento e la data di effettiva attivazione da parte del gestore5</w:t>
            </w:r>
          </w:p>
        </w:tc>
      </w:tr>
      <w:tr w:rsidR="004252AD" w:rsidRPr="000126C4" w14:paraId="38269CA8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24EA39B5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48B48D66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dell'allaccio fognario complesso</w:t>
            </w:r>
          </w:p>
        </w:tc>
        <w:tc>
          <w:tcPr>
            <w:tcW w:w="6152" w:type="dxa"/>
            <w:noWrap/>
            <w:vAlign w:val="center"/>
            <w:hideMark/>
          </w:tcPr>
          <w:p w14:paraId="51A1682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completamento dei lavori di esecuzione dell’allacciamento e la data di effettiva attivazione da parte del gestore5</w:t>
            </w:r>
          </w:p>
        </w:tc>
      </w:tr>
      <w:tr w:rsidR="004252AD" w:rsidRPr="000126C4" w14:paraId="6B6310A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3C549AB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14C1505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di lavori complessi</w:t>
            </w:r>
          </w:p>
        </w:tc>
        <w:tc>
          <w:tcPr>
            <w:tcW w:w="6152" w:type="dxa"/>
            <w:noWrap/>
            <w:vAlign w:val="center"/>
            <w:hideMark/>
          </w:tcPr>
          <w:p w14:paraId="5733702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accettazione formale del preventivo da parte dell’utente finale e la data di completamento lavori da parte del gestore</w:t>
            </w:r>
          </w:p>
        </w:tc>
      </w:tr>
      <w:tr w:rsidR="004252AD" w:rsidRPr="000126C4" w14:paraId="1B24935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2832AF0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0D1329A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attivazione della fornitura</w:t>
            </w:r>
          </w:p>
        </w:tc>
        <w:tc>
          <w:tcPr>
            <w:tcW w:w="6152" w:type="dxa"/>
            <w:noWrap/>
            <w:vAlign w:val="center"/>
            <w:hideMark/>
          </w:tcPr>
          <w:p w14:paraId="3331DE2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stipula del contratto e la data di effettiva attivazione da parte del gestore</w:t>
            </w:r>
          </w:p>
        </w:tc>
      </w:tr>
      <w:tr w:rsidR="004252AD" w:rsidRPr="000126C4" w14:paraId="1B434294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535AFF8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57ACB9D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riattivazione ovvero di subentro nella fornitura senza modifiche alla portata del misuratore</w:t>
            </w:r>
          </w:p>
        </w:tc>
        <w:tc>
          <w:tcPr>
            <w:tcW w:w="6152" w:type="dxa"/>
            <w:noWrap/>
            <w:vAlign w:val="center"/>
            <w:hideMark/>
          </w:tcPr>
          <w:p w14:paraId="1862A43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stipula del contratto di fornitura, ovvero di richiesta di riattivazione e la data di effettiva riattivazione della stessa</w:t>
            </w:r>
          </w:p>
        </w:tc>
      </w:tr>
      <w:tr w:rsidR="004252AD" w:rsidRPr="000126C4" w14:paraId="60439D82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7E5DE4C1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731DBAC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riattivazione ovvero di subentro nella fornitura con modifiche alla portata del misuratore</w:t>
            </w:r>
          </w:p>
        </w:tc>
        <w:tc>
          <w:tcPr>
            <w:tcW w:w="6152" w:type="dxa"/>
            <w:noWrap/>
            <w:vAlign w:val="center"/>
            <w:hideMark/>
          </w:tcPr>
          <w:p w14:paraId="5692FEB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stipula del contratto di fornitura, ovvero di richiesta di riattivazione e la data di effettiva riattivazione della stessa</w:t>
            </w:r>
          </w:p>
        </w:tc>
      </w:tr>
      <w:tr w:rsidR="004252AD" w:rsidRPr="000126C4" w14:paraId="47192F00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CFE5FF1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65B3609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riattivazione della fornitura in seguito a disattivazione per morosità</w:t>
            </w:r>
          </w:p>
        </w:tc>
        <w:tc>
          <w:tcPr>
            <w:tcW w:w="6152" w:type="dxa"/>
            <w:noWrap/>
            <w:vAlign w:val="center"/>
            <w:hideMark/>
          </w:tcPr>
          <w:p w14:paraId="2D8E4C7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dell’attestazione di avvenuto pagamento delle somme dovute al gestore e la data di riattivazione della fornitura da parte del gestore stesso</w:t>
            </w:r>
          </w:p>
        </w:tc>
      </w:tr>
      <w:tr w:rsidR="004252AD" w:rsidRPr="000126C4" w14:paraId="4FDD06E1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2C2CF9C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54780F67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disattivazione della fornitura</w:t>
            </w:r>
          </w:p>
        </w:tc>
        <w:tc>
          <w:tcPr>
            <w:tcW w:w="6152" w:type="dxa"/>
            <w:noWrap/>
            <w:vAlign w:val="center"/>
            <w:hideMark/>
          </w:tcPr>
          <w:p w14:paraId="1CF3CBC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di cessazione del servizio da parte dell’utente finale e la data di disattivazione della fornitura da parte del gestore</w:t>
            </w:r>
          </w:p>
        </w:tc>
      </w:tr>
      <w:tr w:rsidR="004252AD" w:rsidRPr="000126C4" w14:paraId="6AD0AF9C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D5DB60F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645" w:type="dxa"/>
            <w:noWrap/>
            <w:vAlign w:val="center"/>
            <w:hideMark/>
          </w:tcPr>
          <w:p w14:paraId="3F1E52D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esecuzione della voltura</w:t>
            </w:r>
          </w:p>
        </w:tc>
        <w:tc>
          <w:tcPr>
            <w:tcW w:w="6152" w:type="dxa"/>
            <w:noWrap/>
            <w:vAlign w:val="center"/>
            <w:hideMark/>
          </w:tcPr>
          <w:p w14:paraId="095DB40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di voltura e la data di attivazione della fornitura a favore del nuovo utente finale</w:t>
            </w:r>
          </w:p>
        </w:tc>
      </w:tr>
      <w:tr w:rsidR="004252AD" w:rsidRPr="000126C4" w14:paraId="38A5741C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2EDD48D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900202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massimo per l'appuntamento concordato</w:t>
            </w:r>
          </w:p>
        </w:tc>
        <w:tc>
          <w:tcPr>
            <w:tcW w:w="6152" w:type="dxa"/>
            <w:noWrap/>
            <w:vAlign w:val="center"/>
            <w:hideMark/>
          </w:tcPr>
          <w:p w14:paraId="74DF6152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il giorno in cui il gestore riceve la richiesta dell’utente finale e il giorno in cui si verifica l’appuntamento</w:t>
            </w:r>
          </w:p>
        </w:tc>
      </w:tr>
      <w:tr w:rsidR="004252AD" w:rsidRPr="000126C4" w14:paraId="24800548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3E64309C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24A9B3B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Preavviso minimo per la disdetta dell'appuntamento concordato</w:t>
            </w:r>
          </w:p>
        </w:tc>
        <w:tc>
          <w:tcPr>
            <w:tcW w:w="6152" w:type="dxa"/>
            <w:noWrap/>
            <w:vAlign w:val="center"/>
            <w:hideMark/>
          </w:tcPr>
          <w:p w14:paraId="1D60C55B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il momento in cui la disdetta dell’appuntamento concordato viene comunicata all’utente finale e l’inizio della fascia di puntualità in precedenza concordata</w:t>
            </w:r>
          </w:p>
        </w:tc>
      </w:tr>
      <w:tr w:rsidR="004252AD" w:rsidRPr="000126C4" w14:paraId="37F6720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E577119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B9AB308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Fascia di puntualità per gli appuntamenti</w:t>
            </w:r>
          </w:p>
        </w:tc>
        <w:tc>
          <w:tcPr>
            <w:tcW w:w="6152" w:type="dxa"/>
            <w:noWrap/>
            <w:vAlign w:val="center"/>
            <w:hideMark/>
          </w:tcPr>
          <w:p w14:paraId="58D329C6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-</w:t>
            </w:r>
          </w:p>
        </w:tc>
      </w:tr>
      <w:tr w:rsidR="004252AD" w:rsidRPr="000126C4" w14:paraId="2B885766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0481ACB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DCAF1F1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intervento per la verifica del misuratore</w:t>
            </w:r>
          </w:p>
        </w:tc>
        <w:tc>
          <w:tcPr>
            <w:tcW w:w="6152" w:type="dxa"/>
            <w:noWrap/>
            <w:vAlign w:val="center"/>
            <w:hideMark/>
          </w:tcPr>
          <w:p w14:paraId="6DB09D1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dell’utente finale e la data di intervento sul misuratore da parte del gestore</w:t>
            </w:r>
          </w:p>
        </w:tc>
      </w:tr>
      <w:tr w:rsidR="004252AD" w:rsidRPr="000126C4" w14:paraId="48B75C48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288DB341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F229E3A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comunicazione dell'esito della verifica del misuratore effettuata in loco</w:t>
            </w:r>
          </w:p>
        </w:tc>
        <w:tc>
          <w:tcPr>
            <w:tcW w:w="6152" w:type="dxa"/>
            <w:noWrap/>
            <w:vAlign w:val="center"/>
            <w:hideMark/>
          </w:tcPr>
          <w:p w14:paraId="4E1CFA3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effettuazione della verifica e la data di invio all’utente finale del relativo esito</w:t>
            </w:r>
          </w:p>
        </w:tc>
      </w:tr>
      <w:tr w:rsidR="004252AD" w:rsidRPr="000126C4" w14:paraId="67F8811C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3D5C0342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0DF5D14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comunicazione dell'esito della verifica del misuratore effettuata in laboratorio</w:t>
            </w:r>
          </w:p>
        </w:tc>
        <w:tc>
          <w:tcPr>
            <w:tcW w:w="6152" w:type="dxa"/>
            <w:noWrap/>
            <w:vAlign w:val="center"/>
            <w:hideMark/>
          </w:tcPr>
          <w:p w14:paraId="2A6B0DA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effettuazione della verifica e la data di invio all’utente finale del relativo esito</w:t>
            </w:r>
          </w:p>
        </w:tc>
      </w:tr>
      <w:tr w:rsidR="004252AD" w:rsidRPr="000126C4" w14:paraId="49845965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437DF227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1BF99F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sostituzione del misuratore malfunzionante</w:t>
            </w:r>
          </w:p>
        </w:tc>
        <w:tc>
          <w:tcPr>
            <w:tcW w:w="6152" w:type="dxa"/>
            <w:noWrap/>
            <w:vAlign w:val="center"/>
            <w:hideMark/>
          </w:tcPr>
          <w:p w14:paraId="3E832DE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invio all’utente finale dell’esito della verifica del misuratore e la data in cui il gestore intende sostituire il misuratore stesso</w:t>
            </w:r>
          </w:p>
        </w:tc>
      </w:tr>
      <w:tr w:rsidR="004252AD" w:rsidRPr="000126C4" w14:paraId="0024A05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75666229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3D0C35D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intervento per la verifica del livello di pressione</w:t>
            </w:r>
          </w:p>
        </w:tc>
        <w:tc>
          <w:tcPr>
            <w:tcW w:w="6152" w:type="dxa"/>
            <w:noWrap/>
            <w:vAlign w:val="center"/>
            <w:hideMark/>
          </w:tcPr>
          <w:p w14:paraId="2AE3CC62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dell’utente finale e la data di intervento sul misuratore da parte del gestore</w:t>
            </w:r>
          </w:p>
        </w:tc>
      </w:tr>
      <w:tr w:rsidR="004252AD" w:rsidRPr="000126C4" w14:paraId="3ADDD115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8283A85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A59BF08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comunicazione dell'esito della verifica del livello di pressione</w:t>
            </w:r>
          </w:p>
        </w:tc>
        <w:tc>
          <w:tcPr>
            <w:tcW w:w="6152" w:type="dxa"/>
            <w:noWrap/>
            <w:vAlign w:val="center"/>
            <w:hideMark/>
          </w:tcPr>
          <w:p w14:paraId="40027F6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effettuazione della verifica e la data di invio all’utente finale del relativo esito</w:t>
            </w:r>
          </w:p>
        </w:tc>
      </w:tr>
      <w:tr w:rsidR="004252AD" w:rsidRPr="000126C4" w14:paraId="678AF163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AAADD7B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37FFA322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arrivo sul luogo di chiamata per pronto intervento</w:t>
            </w:r>
          </w:p>
        </w:tc>
        <w:tc>
          <w:tcPr>
            <w:tcW w:w="6152" w:type="dxa"/>
            <w:noWrap/>
            <w:vAlign w:val="center"/>
            <w:hideMark/>
          </w:tcPr>
          <w:p w14:paraId="652214F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Calcolate a partire dall’inizio della conversazione telefonica con l’operatore di pronto intervento</w:t>
            </w:r>
          </w:p>
        </w:tc>
      </w:tr>
      <w:tr w:rsidR="004252AD" w:rsidRPr="000126C4" w14:paraId="28AF82A1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85B62D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44ECBACF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l'emissione della fattura</w:t>
            </w:r>
          </w:p>
        </w:tc>
        <w:tc>
          <w:tcPr>
            <w:tcW w:w="6152" w:type="dxa"/>
            <w:noWrap/>
            <w:vAlign w:val="center"/>
            <w:hideMark/>
          </w:tcPr>
          <w:p w14:paraId="48C7811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l’ultimo giorno del periodo di riferimento della fattura e la data di emissione della fattura stessa</w:t>
            </w:r>
          </w:p>
        </w:tc>
      </w:tr>
      <w:tr w:rsidR="004252AD" w:rsidRPr="000126C4" w14:paraId="1950A10F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7033345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76B4C2F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rettifica di fatturazione</w:t>
            </w:r>
          </w:p>
        </w:tc>
        <w:tc>
          <w:tcPr>
            <w:tcW w:w="6152" w:type="dxa"/>
            <w:noWrap/>
            <w:vAlign w:val="center"/>
            <w:hideMark/>
          </w:tcPr>
          <w:p w14:paraId="6A56A6F9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da parte del gestore della richiesta scritta di rettifica di fatturazione inviata dall’utente finale e la data di accredito della somma non dovuta</w:t>
            </w:r>
          </w:p>
        </w:tc>
      </w:tr>
      <w:tr w:rsidR="004252AD" w:rsidRPr="000126C4" w14:paraId="10B6C17B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453F86E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31282111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la risposta a reclami</w:t>
            </w:r>
          </w:p>
        </w:tc>
        <w:tc>
          <w:tcPr>
            <w:tcW w:w="6152" w:type="dxa"/>
            <w:noWrap/>
            <w:vAlign w:val="center"/>
            <w:hideMark/>
          </w:tcPr>
          <w:p w14:paraId="6B89636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 reclamo dell’utente finale e la data di invio della risposta motivata scritta</w:t>
            </w:r>
          </w:p>
        </w:tc>
      </w:tr>
      <w:tr w:rsidR="004252AD" w:rsidRPr="000126C4" w14:paraId="0E472E72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4E29508B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2203BB91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la risposta a richieste scritte di informazioni</w:t>
            </w:r>
          </w:p>
        </w:tc>
        <w:tc>
          <w:tcPr>
            <w:tcW w:w="6152" w:type="dxa"/>
            <w:noWrap/>
            <w:vAlign w:val="center"/>
            <w:hideMark/>
          </w:tcPr>
          <w:p w14:paraId="043F5FB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dell’utente finale e la data di invio della risposta motivata scritta</w:t>
            </w:r>
          </w:p>
        </w:tc>
      </w:tr>
      <w:tr w:rsidR="004252AD" w:rsidRPr="000126C4" w14:paraId="2984B901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BCD8BC7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7782C41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la risposta a richieste scritte di rettifica di fatturazione</w:t>
            </w:r>
          </w:p>
        </w:tc>
        <w:tc>
          <w:tcPr>
            <w:tcW w:w="6152" w:type="dxa"/>
            <w:noWrap/>
            <w:vAlign w:val="center"/>
            <w:hideMark/>
          </w:tcPr>
          <w:p w14:paraId="5846A715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dell’utente finale e la data di invio della risposta motivata scritta</w:t>
            </w:r>
          </w:p>
        </w:tc>
      </w:tr>
      <w:tr w:rsidR="004252AD" w:rsidRPr="000126C4" w14:paraId="371CF867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3BA362D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9BD3BE1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l'inoltro della richiesta ricevuta dall'utente finale al gestore del servizio di fognatura e/o depurazione</w:t>
            </w:r>
          </w:p>
        </w:tc>
        <w:tc>
          <w:tcPr>
            <w:tcW w:w="6152" w:type="dxa"/>
            <w:noWrap/>
            <w:vAlign w:val="center"/>
            <w:hideMark/>
          </w:tcPr>
          <w:p w14:paraId="6BAF1747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 della richiesta dell’utente finale da parte del gestore del servizio di acquedotto e la data di invio, da parte di quest’ultimo, al gestore del servizio di fognatura e/o depurazione della medesima richiesta</w:t>
            </w:r>
          </w:p>
        </w:tc>
      </w:tr>
      <w:tr w:rsidR="004252AD" w:rsidRPr="000126C4" w14:paraId="4D011D5A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6D7259C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56EA7F9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l'inoltro all'utente finale della comunicazione ricevuta dal gestore del servizio di fognatura e/o depurazione</w:t>
            </w:r>
          </w:p>
        </w:tc>
        <w:tc>
          <w:tcPr>
            <w:tcW w:w="6152" w:type="dxa"/>
            <w:noWrap/>
            <w:vAlign w:val="center"/>
            <w:hideMark/>
          </w:tcPr>
          <w:p w14:paraId="7D2D46C6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ricevimento, da parte del gestore del servizio di acquedotto, della comunicazione del gestore del servizio di fognatura e/o depurazione e la data di invio all’utente finale della medesima comunicazione da parte del gestore del servizio di acquedotto</w:t>
            </w:r>
          </w:p>
        </w:tc>
      </w:tr>
      <w:tr w:rsidR="004252AD" w:rsidRPr="000126C4" w14:paraId="189B1FBB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3ECFF69D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4B34B49C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per la comunicazione dell'avvenuta attivazione, riattivazione, subentro, cessazione, voltura</w:t>
            </w:r>
          </w:p>
        </w:tc>
        <w:tc>
          <w:tcPr>
            <w:tcW w:w="6152" w:type="dxa"/>
            <w:noWrap/>
            <w:vAlign w:val="center"/>
            <w:hideMark/>
          </w:tcPr>
          <w:p w14:paraId="40019AC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la data di esecuzione dell’intervento indicato e la data in cui il gestore dell’acquedotto comunica al gestore del servizio di fognatura e/o depurazione l’avvenuta esecuzione dell’intervento stesso</w:t>
            </w:r>
          </w:p>
        </w:tc>
      </w:tr>
      <w:tr w:rsidR="004252AD" w:rsidRPr="000126C4" w14:paraId="2B54D709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21D0A33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7F1D020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massimo di attesa agli sportelli</w:t>
            </w:r>
          </w:p>
        </w:tc>
        <w:tc>
          <w:tcPr>
            <w:tcW w:w="6152" w:type="dxa"/>
            <w:noWrap/>
            <w:vAlign w:val="center"/>
            <w:hideMark/>
          </w:tcPr>
          <w:p w14:paraId="16E35C3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il momento in cui l’utente finale si presenta allo sportello fisico e il momento in cui il medesimo viene ricevuto</w:t>
            </w:r>
          </w:p>
        </w:tc>
      </w:tr>
      <w:tr w:rsidR="004252AD" w:rsidRPr="000126C4" w14:paraId="479D4A1C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70CA4B2F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1BB33EE4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medio di attesa agli sportelli</w:t>
            </w:r>
          </w:p>
        </w:tc>
        <w:tc>
          <w:tcPr>
            <w:tcW w:w="6152" w:type="dxa"/>
            <w:noWrap/>
            <w:vAlign w:val="center"/>
            <w:hideMark/>
          </w:tcPr>
          <w:p w14:paraId="46806B32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il momento in cui l’utente finale si presenta allo sportello fisico e il momento in cui il medesimo viene ricevuto</w:t>
            </w:r>
          </w:p>
        </w:tc>
      </w:tr>
      <w:tr w:rsidR="004252AD" w:rsidRPr="000126C4" w14:paraId="6BA6249B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7830F20E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08C2F3C8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Livello del servizio telefonico (LS)</w:t>
            </w:r>
          </w:p>
        </w:tc>
        <w:tc>
          <w:tcPr>
            <w:tcW w:w="6152" w:type="dxa"/>
            <w:noWrap/>
            <w:vAlign w:val="center"/>
            <w:hideMark/>
          </w:tcPr>
          <w:p w14:paraId="3A0EFA53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Rapporto tra il numero di chiamate telefoniche degli utenti che hanno effettivamente parlato con un operatore e il numero di chiamate degli utenti che hanno richiesto di parlare con operatore o che sono state reindirizzate dai sistemi automatici ad un operatore, moltiplicato per 100</w:t>
            </w:r>
          </w:p>
        </w:tc>
      </w:tr>
      <w:tr w:rsidR="004252AD" w:rsidRPr="000126C4" w14:paraId="0F7B8465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5FD74212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600E9EC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Accessibilità al servizio telefonico (AS)</w:t>
            </w:r>
          </w:p>
        </w:tc>
        <w:tc>
          <w:tcPr>
            <w:tcW w:w="6152" w:type="dxa"/>
            <w:noWrap/>
            <w:vAlign w:val="center"/>
            <w:hideMark/>
          </w:tcPr>
          <w:p w14:paraId="2BEF1EC0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Rapporto tra unità di tempo in cui almeno una linea è libera e numero complessivo di unità di tempo di apertura del call center con operatore, moltiplicato per 100</w:t>
            </w:r>
          </w:p>
        </w:tc>
      </w:tr>
      <w:tr w:rsidR="004252AD" w:rsidRPr="000126C4" w14:paraId="333EAA13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1092C59A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69B34D2E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medio di attesa (secondi) per il servizio telefonico (TMA)</w:t>
            </w:r>
          </w:p>
        </w:tc>
        <w:tc>
          <w:tcPr>
            <w:tcW w:w="6152" w:type="dxa"/>
            <w:noWrap/>
            <w:vAlign w:val="center"/>
            <w:hideMark/>
          </w:tcPr>
          <w:p w14:paraId="1EA4CC4F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l’inizio della risposta, anche se effettuata con risponditore automatico, e l’inizio della conversazione con l’operatore o di conclusione della chiamata in caso di rinuncia prima dell’inizio della conversazione con l’operatore</w:t>
            </w:r>
          </w:p>
        </w:tc>
      </w:tr>
      <w:tr w:rsidR="004252AD" w:rsidRPr="000126C4" w14:paraId="1821D3A0" w14:textId="77777777" w:rsidTr="007D1E57">
        <w:trPr>
          <w:trHeight w:val="300"/>
        </w:trPr>
        <w:tc>
          <w:tcPr>
            <w:tcW w:w="978" w:type="dxa"/>
            <w:noWrap/>
            <w:vAlign w:val="center"/>
            <w:hideMark/>
          </w:tcPr>
          <w:p w14:paraId="060F574C" w14:textId="77777777" w:rsidR="004252AD" w:rsidRPr="000126C4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645" w:type="dxa"/>
            <w:noWrap/>
            <w:vAlign w:val="center"/>
            <w:hideMark/>
          </w:tcPr>
          <w:p w14:paraId="1594C186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di risposta alla chiamata di pronto intervento (CPI)</w:t>
            </w:r>
          </w:p>
        </w:tc>
        <w:tc>
          <w:tcPr>
            <w:tcW w:w="6152" w:type="dxa"/>
            <w:noWrap/>
            <w:vAlign w:val="center"/>
            <w:hideMark/>
          </w:tcPr>
          <w:p w14:paraId="06D0ED07" w14:textId="77777777" w:rsidR="004252AD" w:rsidRPr="000126C4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0126C4">
              <w:rPr>
                <w:rFonts w:ascii="Arial Narrow" w:hAnsi="Arial Narrow"/>
                <w:sz w:val="12"/>
                <w:szCs w:val="12"/>
              </w:rPr>
              <w:t>Tempo intercorrente tra l’inizio della risposta, anche con risponditore automatico, e l’inizio della conversazione con l’operatore di centralino di pronto intervento o con l’operatore di pronto intervento o la conclusione della chiamata in caso di rinuncia prima dell’inizio della conversazione</w:t>
            </w:r>
          </w:p>
        </w:tc>
      </w:tr>
    </w:tbl>
    <w:p w14:paraId="1237ABD0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p w14:paraId="458DDAAC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p w14:paraId="302AEC37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p w14:paraId="4B0067D9" w14:textId="77777777" w:rsidR="002743C3" w:rsidRDefault="002743C3" w:rsidP="002743C3">
      <w:pPr>
        <w:jc w:val="center"/>
        <w:rPr>
          <w:b/>
          <w:bCs/>
          <w:sz w:val="16"/>
          <w:szCs w:val="16"/>
        </w:rPr>
      </w:pPr>
    </w:p>
    <w:p w14:paraId="3F33BA2F" w14:textId="77777777" w:rsidR="002743C3" w:rsidRDefault="002743C3" w:rsidP="002743C3">
      <w:pPr>
        <w:jc w:val="center"/>
        <w:rPr>
          <w:b/>
          <w:bCs/>
          <w:sz w:val="16"/>
          <w:szCs w:val="16"/>
        </w:rPr>
      </w:pPr>
    </w:p>
    <w:p w14:paraId="786AC09F" w14:textId="77777777" w:rsidR="002743C3" w:rsidRDefault="002743C3" w:rsidP="002743C3">
      <w:pPr>
        <w:jc w:val="center"/>
        <w:rPr>
          <w:b/>
          <w:bCs/>
          <w:sz w:val="16"/>
          <w:szCs w:val="16"/>
        </w:rPr>
      </w:pPr>
    </w:p>
    <w:p w14:paraId="7F6B15BC" w14:textId="79213E8E" w:rsidR="002743C3" w:rsidRPr="004252AD" w:rsidRDefault="002743C3" w:rsidP="002743C3">
      <w:pPr>
        <w:jc w:val="center"/>
        <w:rPr>
          <w:b/>
          <w:bCs/>
          <w:sz w:val="16"/>
          <w:szCs w:val="16"/>
        </w:rPr>
      </w:pPr>
      <w:r w:rsidRPr="004252AD">
        <w:rPr>
          <w:b/>
          <w:bCs/>
          <w:sz w:val="16"/>
          <w:szCs w:val="16"/>
        </w:rPr>
        <w:lastRenderedPageBreak/>
        <w:t xml:space="preserve">Standard </w:t>
      </w:r>
      <w:r>
        <w:rPr>
          <w:b/>
          <w:bCs/>
          <w:sz w:val="16"/>
          <w:szCs w:val="16"/>
        </w:rPr>
        <w:t>202</w:t>
      </w:r>
      <w:r w:rsidR="00C60EB3">
        <w:rPr>
          <w:b/>
          <w:bCs/>
          <w:sz w:val="16"/>
          <w:szCs w:val="16"/>
        </w:rPr>
        <w:t>4</w:t>
      </w:r>
      <w:r>
        <w:rPr>
          <w:b/>
          <w:bCs/>
          <w:sz w:val="16"/>
          <w:szCs w:val="16"/>
        </w:rPr>
        <w:t xml:space="preserve"> di </w:t>
      </w:r>
      <w:proofErr w:type="spellStart"/>
      <w:r>
        <w:rPr>
          <w:b/>
          <w:bCs/>
          <w:sz w:val="16"/>
          <w:szCs w:val="16"/>
        </w:rPr>
        <w:t>Consac</w:t>
      </w:r>
      <w:proofErr w:type="spellEnd"/>
      <w:r>
        <w:rPr>
          <w:b/>
          <w:bCs/>
          <w:sz w:val="16"/>
          <w:szCs w:val="16"/>
        </w:rPr>
        <w:t xml:space="preserve"> gestioni idriche spa</w:t>
      </w:r>
    </w:p>
    <w:p w14:paraId="09621C84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769"/>
        <w:gridCol w:w="2208"/>
        <w:gridCol w:w="812"/>
        <w:gridCol w:w="629"/>
        <w:gridCol w:w="724"/>
        <w:gridCol w:w="729"/>
        <w:gridCol w:w="724"/>
        <w:gridCol w:w="644"/>
        <w:gridCol w:w="1006"/>
        <w:gridCol w:w="695"/>
        <w:gridCol w:w="835"/>
      </w:tblGrid>
      <w:tr w:rsidR="004252AD" w:rsidRPr="00366620" w14:paraId="22E090CE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614CFF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Macro Indicatore</w:t>
            </w:r>
          </w:p>
        </w:tc>
        <w:tc>
          <w:tcPr>
            <w:tcW w:w="2208" w:type="dxa"/>
            <w:noWrap/>
            <w:vAlign w:val="center"/>
            <w:hideMark/>
          </w:tcPr>
          <w:p w14:paraId="477B8B9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Indicatore</w:t>
            </w:r>
          </w:p>
        </w:tc>
        <w:tc>
          <w:tcPr>
            <w:tcW w:w="812" w:type="dxa"/>
            <w:noWrap/>
            <w:vAlign w:val="center"/>
            <w:hideMark/>
          </w:tcPr>
          <w:p w14:paraId="69A76E5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Tipologia indicatore</w:t>
            </w:r>
          </w:p>
        </w:tc>
        <w:tc>
          <w:tcPr>
            <w:tcW w:w="629" w:type="dxa"/>
            <w:noWrap/>
            <w:vAlign w:val="center"/>
            <w:hideMark/>
          </w:tcPr>
          <w:p w14:paraId="574189F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Standard servizio</w:t>
            </w:r>
          </w:p>
        </w:tc>
        <w:tc>
          <w:tcPr>
            <w:tcW w:w="724" w:type="dxa"/>
            <w:noWrap/>
            <w:vAlign w:val="center"/>
            <w:hideMark/>
          </w:tcPr>
          <w:p w14:paraId="08570B66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Prestazioni eseguite</w:t>
            </w:r>
          </w:p>
        </w:tc>
        <w:tc>
          <w:tcPr>
            <w:tcW w:w="729" w:type="dxa"/>
            <w:noWrap/>
            <w:vAlign w:val="center"/>
            <w:hideMark/>
          </w:tcPr>
          <w:p w14:paraId="0E5CF7C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 xml:space="preserve">Prestazioni eseguite entro lo </w:t>
            </w:r>
            <w:proofErr w:type="spellStart"/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std</w:t>
            </w:r>
            <w:proofErr w:type="spellEnd"/>
          </w:p>
        </w:tc>
        <w:tc>
          <w:tcPr>
            <w:tcW w:w="724" w:type="dxa"/>
            <w:noWrap/>
            <w:vAlign w:val="center"/>
            <w:hideMark/>
          </w:tcPr>
          <w:p w14:paraId="1F9AA88C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 xml:space="preserve">Prestazioni eseguite oltre lo </w:t>
            </w:r>
            <w:proofErr w:type="spellStart"/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std</w:t>
            </w:r>
            <w:proofErr w:type="spellEnd"/>
          </w:p>
        </w:tc>
        <w:tc>
          <w:tcPr>
            <w:tcW w:w="644" w:type="dxa"/>
            <w:noWrap/>
            <w:vAlign w:val="center"/>
            <w:hideMark/>
          </w:tcPr>
          <w:p w14:paraId="0B40C420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di cui casi di forza maggiore</w:t>
            </w:r>
          </w:p>
        </w:tc>
        <w:tc>
          <w:tcPr>
            <w:tcW w:w="1006" w:type="dxa"/>
            <w:noWrap/>
            <w:vAlign w:val="center"/>
            <w:hideMark/>
          </w:tcPr>
          <w:p w14:paraId="4EB0BB1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di cui casi imputabili all'utente finale o a terzi</w:t>
            </w:r>
          </w:p>
        </w:tc>
        <w:tc>
          <w:tcPr>
            <w:tcW w:w="695" w:type="dxa"/>
            <w:noWrap/>
            <w:vAlign w:val="center"/>
            <w:hideMark/>
          </w:tcPr>
          <w:p w14:paraId="6D07504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di cui casi imputabili al gestore</w:t>
            </w:r>
          </w:p>
        </w:tc>
        <w:tc>
          <w:tcPr>
            <w:tcW w:w="835" w:type="dxa"/>
            <w:noWrap/>
            <w:vAlign w:val="center"/>
            <w:hideMark/>
          </w:tcPr>
          <w:p w14:paraId="4C9FA09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</w:pPr>
            <w:r w:rsidRPr="00366620">
              <w:rPr>
                <w:rFonts w:ascii="Arial Narrow" w:hAnsi="Arial Narrow"/>
                <w:b/>
                <w:bCs/>
                <w:i/>
                <w:iCs/>
                <w:sz w:val="10"/>
                <w:szCs w:val="10"/>
              </w:rPr>
              <w:t>Tempo/valore medio effettivo</w:t>
            </w:r>
          </w:p>
        </w:tc>
      </w:tr>
      <w:tr w:rsidR="004252AD" w:rsidRPr="00366620" w14:paraId="30280430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C20016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12E2D31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allaccio idrico senza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22C7F65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6C412B4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1B27642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5139AF6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2D0A61E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025A94D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680CBF3D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4C117DC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5612F40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25F0F114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0A356AE6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3E52BBA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allaccio fognario senza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06F5645D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0F17F8D6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25B1F44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36F5D72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104CFC2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7472CC2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730E8F1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1093611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101323D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0E5E7DB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75D5878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4317CE85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lavori senza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035A9B2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45FDCB7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3473F1A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5F0A171D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21259B0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3AB8960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565FB55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30BD036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5E37773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AB18F13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EFC72B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15CA564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allaccio idrico con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0E5D0D0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22C8BB1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09BDAE55" w14:textId="350036CC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758</w:t>
            </w:r>
          </w:p>
        </w:tc>
        <w:tc>
          <w:tcPr>
            <w:tcW w:w="729" w:type="dxa"/>
            <w:noWrap/>
            <w:vAlign w:val="center"/>
            <w:hideMark/>
          </w:tcPr>
          <w:p w14:paraId="4CD5B1F8" w14:textId="320DB455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743</w:t>
            </w:r>
          </w:p>
        </w:tc>
        <w:tc>
          <w:tcPr>
            <w:tcW w:w="724" w:type="dxa"/>
            <w:noWrap/>
            <w:vAlign w:val="center"/>
            <w:hideMark/>
          </w:tcPr>
          <w:p w14:paraId="3D194EAF" w14:textId="564BB034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15</w:t>
            </w:r>
          </w:p>
        </w:tc>
        <w:tc>
          <w:tcPr>
            <w:tcW w:w="644" w:type="dxa"/>
            <w:noWrap/>
            <w:vAlign w:val="center"/>
            <w:hideMark/>
          </w:tcPr>
          <w:p w14:paraId="0EEC766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08622CF" w14:textId="3C2879F4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15</w:t>
            </w:r>
          </w:p>
        </w:tc>
        <w:tc>
          <w:tcPr>
            <w:tcW w:w="695" w:type="dxa"/>
            <w:noWrap/>
            <w:vAlign w:val="center"/>
            <w:hideMark/>
          </w:tcPr>
          <w:p w14:paraId="54F2222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68164DB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0876AE05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48CA9AF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1FA74E5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allaccio fognario con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707464CC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3C4BCB1D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42BBEBAE" w14:textId="752B4C8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39</w:t>
            </w:r>
          </w:p>
        </w:tc>
        <w:tc>
          <w:tcPr>
            <w:tcW w:w="729" w:type="dxa"/>
            <w:noWrap/>
            <w:vAlign w:val="center"/>
            <w:hideMark/>
          </w:tcPr>
          <w:p w14:paraId="3E4D4B60" w14:textId="53EFE88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38</w:t>
            </w:r>
          </w:p>
        </w:tc>
        <w:tc>
          <w:tcPr>
            <w:tcW w:w="724" w:type="dxa"/>
            <w:noWrap/>
            <w:vAlign w:val="center"/>
            <w:hideMark/>
          </w:tcPr>
          <w:p w14:paraId="3651818F" w14:textId="5A34EA5B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</w:t>
            </w:r>
          </w:p>
        </w:tc>
        <w:tc>
          <w:tcPr>
            <w:tcW w:w="644" w:type="dxa"/>
            <w:noWrap/>
            <w:vAlign w:val="center"/>
            <w:hideMark/>
          </w:tcPr>
          <w:p w14:paraId="6FE4231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1E220E08" w14:textId="5CE00B1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</w:t>
            </w:r>
          </w:p>
        </w:tc>
        <w:tc>
          <w:tcPr>
            <w:tcW w:w="695" w:type="dxa"/>
            <w:noWrap/>
            <w:vAlign w:val="center"/>
            <w:hideMark/>
          </w:tcPr>
          <w:p w14:paraId="1B810E1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1056EC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4AF006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4BFEA95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03B453C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preventivazione per lavori con sopralluogo</w:t>
            </w:r>
          </w:p>
        </w:tc>
        <w:tc>
          <w:tcPr>
            <w:tcW w:w="812" w:type="dxa"/>
            <w:noWrap/>
            <w:vAlign w:val="center"/>
            <w:hideMark/>
          </w:tcPr>
          <w:p w14:paraId="37FF41A7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5686724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EDA894B" w14:textId="1F01B4F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199</w:t>
            </w:r>
          </w:p>
        </w:tc>
        <w:tc>
          <w:tcPr>
            <w:tcW w:w="729" w:type="dxa"/>
            <w:noWrap/>
            <w:vAlign w:val="center"/>
            <w:hideMark/>
          </w:tcPr>
          <w:p w14:paraId="20D20659" w14:textId="09E36A32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199</w:t>
            </w:r>
          </w:p>
        </w:tc>
        <w:tc>
          <w:tcPr>
            <w:tcW w:w="724" w:type="dxa"/>
            <w:noWrap/>
            <w:vAlign w:val="center"/>
            <w:hideMark/>
          </w:tcPr>
          <w:p w14:paraId="344A40CD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1FA4C25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0EC0D44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169CA2F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12251BF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2217545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38AFBDF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4918B12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dell'allaccio idrico che comporta l'esecuzione di lavoro semplice</w:t>
            </w:r>
          </w:p>
        </w:tc>
        <w:tc>
          <w:tcPr>
            <w:tcW w:w="812" w:type="dxa"/>
            <w:noWrap/>
            <w:vAlign w:val="center"/>
            <w:hideMark/>
          </w:tcPr>
          <w:p w14:paraId="53513D5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6EAB55CC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3E07647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3CA66F6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580D203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0A995DE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8B4602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7AD98DF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727EF6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565CD56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40BBAB0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0105E26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dell'allaccio fognario che comporta l'esecuzione di lavoro semplice</w:t>
            </w:r>
          </w:p>
        </w:tc>
        <w:tc>
          <w:tcPr>
            <w:tcW w:w="812" w:type="dxa"/>
            <w:noWrap/>
            <w:vAlign w:val="center"/>
            <w:hideMark/>
          </w:tcPr>
          <w:p w14:paraId="59CB7BF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6E6041F8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DCFC11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262EEB0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70FACEB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60D85F2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67C62E2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38E5A51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5CFA9CF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6CAD0B0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D8328E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2BC4AC1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di lavori semplici</w:t>
            </w:r>
          </w:p>
        </w:tc>
        <w:tc>
          <w:tcPr>
            <w:tcW w:w="812" w:type="dxa"/>
            <w:noWrap/>
            <w:vAlign w:val="center"/>
            <w:hideMark/>
          </w:tcPr>
          <w:p w14:paraId="3309B7C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16DB4E11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64EABAD" w14:textId="78277EB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1.028</w:t>
            </w:r>
          </w:p>
        </w:tc>
        <w:tc>
          <w:tcPr>
            <w:tcW w:w="729" w:type="dxa"/>
            <w:noWrap/>
            <w:vAlign w:val="center"/>
            <w:hideMark/>
          </w:tcPr>
          <w:p w14:paraId="431D1351" w14:textId="2EA87784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893</w:t>
            </w:r>
          </w:p>
        </w:tc>
        <w:tc>
          <w:tcPr>
            <w:tcW w:w="724" w:type="dxa"/>
            <w:noWrap/>
            <w:vAlign w:val="center"/>
            <w:hideMark/>
          </w:tcPr>
          <w:p w14:paraId="4D7AF3D9" w14:textId="168BBE3E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135</w:t>
            </w:r>
          </w:p>
        </w:tc>
        <w:tc>
          <w:tcPr>
            <w:tcW w:w="644" w:type="dxa"/>
            <w:noWrap/>
            <w:vAlign w:val="center"/>
            <w:hideMark/>
          </w:tcPr>
          <w:p w14:paraId="00E9BB7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1CA0386" w14:textId="4C4B4848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135</w:t>
            </w:r>
          </w:p>
        </w:tc>
        <w:tc>
          <w:tcPr>
            <w:tcW w:w="695" w:type="dxa"/>
            <w:noWrap/>
            <w:vAlign w:val="center"/>
            <w:hideMark/>
          </w:tcPr>
          <w:p w14:paraId="5DF5FB1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0AF0E7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85D01FF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DB4A12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1597AF1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dell'allaccio idrico complesso</w:t>
            </w:r>
          </w:p>
        </w:tc>
        <w:tc>
          <w:tcPr>
            <w:tcW w:w="812" w:type="dxa"/>
            <w:noWrap/>
            <w:vAlign w:val="center"/>
            <w:hideMark/>
          </w:tcPr>
          <w:p w14:paraId="7723B46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2FCBD69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giorni</w:t>
            </w:r>
            <w:r w:rsidRPr="00366620">
              <w:rPr>
                <w:rFonts w:ascii="Arial Narrow" w:hAnsi="Arial Narrow"/>
                <w:sz w:val="12"/>
                <w:szCs w:val="12"/>
              </w:rPr>
              <w:br/>
              <w:t>≤ 30</w:t>
            </w:r>
          </w:p>
        </w:tc>
        <w:tc>
          <w:tcPr>
            <w:tcW w:w="724" w:type="dxa"/>
            <w:noWrap/>
            <w:vAlign w:val="center"/>
            <w:hideMark/>
          </w:tcPr>
          <w:p w14:paraId="39F42151" w14:textId="74F34669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1.155</w:t>
            </w:r>
          </w:p>
        </w:tc>
        <w:tc>
          <w:tcPr>
            <w:tcW w:w="729" w:type="dxa"/>
            <w:noWrap/>
            <w:vAlign w:val="center"/>
            <w:hideMark/>
          </w:tcPr>
          <w:p w14:paraId="65AEFEAF" w14:textId="1414E945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988</w:t>
            </w:r>
          </w:p>
        </w:tc>
        <w:tc>
          <w:tcPr>
            <w:tcW w:w="724" w:type="dxa"/>
            <w:noWrap/>
            <w:vAlign w:val="center"/>
            <w:hideMark/>
          </w:tcPr>
          <w:p w14:paraId="056D6CC0" w14:textId="0F10C580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167</w:t>
            </w:r>
          </w:p>
        </w:tc>
        <w:tc>
          <w:tcPr>
            <w:tcW w:w="644" w:type="dxa"/>
            <w:noWrap/>
            <w:vAlign w:val="center"/>
            <w:hideMark/>
          </w:tcPr>
          <w:p w14:paraId="51F1A7D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EBFBAE4" w14:textId="10163BF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167</w:t>
            </w:r>
          </w:p>
        </w:tc>
        <w:tc>
          <w:tcPr>
            <w:tcW w:w="695" w:type="dxa"/>
            <w:noWrap/>
            <w:vAlign w:val="center"/>
            <w:hideMark/>
          </w:tcPr>
          <w:p w14:paraId="5C719EFC" w14:textId="18FE932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DED017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672BB6D2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03228B7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5F4C7F43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dell'allaccio fognario complesso</w:t>
            </w:r>
          </w:p>
        </w:tc>
        <w:tc>
          <w:tcPr>
            <w:tcW w:w="812" w:type="dxa"/>
            <w:noWrap/>
            <w:vAlign w:val="center"/>
            <w:hideMark/>
          </w:tcPr>
          <w:p w14:paraId="14BB07EF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662C171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giorni</w:t>
            </w:r>
            <w:r w:rsidRPr="00366620">
              <w:rPr>
                <w:rFonts w:ascii="Arial Narrow" w:hAnsi="Arial Narrow"/>
                <w:sz w:val="12"/>
                <w:szCs w:val="12"/>
              </w:rPr>
              <w:br/>
              <w:t>≤ 30</w:t>
            </w:r>
          </w:p>
        </w:tc>
        <w:tc>
          <w:tcPr>
            <w:tcW w:w="724" w:type="dxa"/>
            <w:noWrap/>
            <w:vAlign w:val="center"/>
            <w:hideMark/>
          </w:tcPr>
          <w:p w14:paraId="447EC132" w14:textId="01AF45C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1.111</w:t>
            </w:r>
          </w:p>
        </w:tc>
        <w:tc>
          <w:tcPr>
            <w:tcW w:w="729" w:type="dxa"/>
            <w:noWrap/>
            <w:vAlign w:val="center"/>
            <w:hideMark/>
          </w:tcPr>
          <w:p w14:paraId="4DC66DF6" w14:textId="432A8A9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978</w:t>
            </w:r>
          </w:p>
        </w:tc>
        <w:tc>
          <w:tcPr>
            <w:tcW w:w="724" w:type="dxa"/>
            <w:noWrap/>
            <w:vAlign w:val="center"/>
            <w:hideMark/>
          </w:tcPr>
          <w:p w14:paraId="50754531" w14:textId="63FE70F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133</w:t>
            </w:r>
          </w:p>
        </w:tc>
        <w:tc>
          <w:tcPr>
            <w:tcW w:w="644" w:type="dxa"/>
            <w:noWrap/>
            <w:vAlign w:val="center"/>
            <w:hideMark/>
          </w:tcPr>
          <w:p w14:paraId="3DEC45F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C43D990" w14:textId="6467B1AD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133</w:t>
            </w:r>
          </w:p>
        </w:tc>
        <w:tc>
          <w:tcPr>
            <w:tcW w:w="695" w:type="dxa"/>
            <w:noWrap/>
            <w:vAlign w:val="center"/>
            <w:hideMark/>
          </w:tcPr>
          <w:p w14:paraId="41FE26D4" w14:textId="441ECAD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E2471B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D99BA1E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31196B8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24CFD10F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di lavori complessi</w:t>
            </w:r>
          </w:p>
        </w:tc>
        <w:tc>
          <w:tcPr>
            <w:tcW w:w="812" w:type="dxa"/>
            <w:noWrap/>
            <w:vAlign w:val="center"/>
            <w:hideMark/>
          </w:tcPr>
          <w:p w14:paraId="5393F97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6ED68CA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giorni</w:t>
            </w:r>
            <w:r w:rsidRPr="00366620">
              <w:rPr>
                <w:rFonts w:ascii="Arial Narrow" w:hAnsi="Arial Narrow"/>
                <w:sz w:val="12"/>
                <w:szCs w:val="12"/>
              </w:rPr>
              <w:br/>
              <w:t>≤ 30</w:t>
            </w:r>
          </w:p>
        </w:tc>
        <w:tc>
          <w:tcPr>
            <w:tcW w:w="724" w:type="dxa"/>
            <w:noWrap/>
            <w:vAlign w:val="center"/>
            <w:hideMark/>
          </w:tcPr>
          <w:p w14:paraId="37DF63AC" w14:textId="1B72586E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415</w:t>
            </w:r>
          </w:p>
        </w:tc>
        <w:tc>
          <w:tcPr>
            <w:tcW w:w="729" w:type="dxa"/>
            <w:noWrap/>
            <w:vAlign w:val="center"/>
            <w:hideMark/>
          </w:tcPr>
          <w:p w14:paraId="0FFF9887" w14:textId="5AF7B99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356</w:t>
            </w:r>
          </w:p>
        </w:tc>
        <w:tc>
          <w:tcPr>
            <w:tcW w:w="724" w:type="dxa"/>
            <w:noWrap/>
            <w:vAlign w:val="center"/>
            <w:hideMark/>
          </w:tcPr>
          <w:p w14:paraId="5B8B1AC1" w14:textId="3BF230CD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59</w:t>
            </w:r>
          </w:p>
        </w:tc>
        <w:tc>
          <w:tcPr>
            <w:tcW w:w="644" w:type="dxa"/>
            <w:noWrap/>
            <w:vAlign w:val="center"/>
            <w:hideMark/>
          </w:tcPr>
          <w:p w14:paraId="028E424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6920B78" w14:textId="6FBD4C0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59</w:t>
            </w:r>
          </w:p>
        </w:tc>
        <w:tc>
          <w:tcPr>
            <w:tcW w:w="695" w:type="dxa"/>
            <w:noWrap/>
            <w:vAlign w:val="center"/>
            <w:hideMark/>
          </w:tcPr>
          <w:p w14:paraId="4BCEB45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53EA465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FF94C8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D85FF6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48A482A3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attivazione della fornitura</w:t>
            </w:r>
          </w:p>
        </w:tc>
        <w:tc>
          <w:tcPr>
            <w:tcW w:w="812" w:type="dxa"/>
            <w:noWrap/>
            <w:vAlign w:val="center"/>
            <w:hideMark/>
          </w:tcPr>
          <w:p w14:paraId="6A348E3D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7D41B0F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5C30039F" w14:textId="581B1278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2.520</w:t>
            </w:r>
          </w:p>
        </w:tc>
        <w:tc>
          <w:tcPr>
            <w:tcW w:w="729" w:type="dxa"/>
            <w:noWrap/>
            <w:vAlign w:val="center"/>
            <w:hideMark/>
          </w:tcPr>
          <w:p w14:paraId="3907D4A3" w14:textId="79D00D0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2.504</w:t>
            </w:r>
          </w:p>
        </w:tc>
        <w:tc>
          <w:tcPr>
            <w:tcW w:w="724" w:type="dxa"/>
            <w:noWrap/>
            <w:vAlign w:val="center"/>
            <w:hideMark/>
          </w:tcPr>
          <w:p w14:paraId="7C753DF0" w14:textId="04FC3E7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</w:t>
            </w:r>
          </w:p>
        </w:tc>
        <w:tc>
          <w:tcPr>
            <w:tcW w:w="644" w:type="dxa"/>
            <w:noWrap/>
            <w:vAlign w:val="center"/>
            <w:hideMark/>
          </w:tcPr>
          <w:p w14:paraId="38D6206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09A56E14" w14:textId="57D26B6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</w:t>
            </w:r>
          </w:p>
        </w:tc>
        <w:tc>
          <w:tcPr>
            <w:tcW w:w="695" w:type="dxa"/>
            <w:noWrap/>
            <w:vAlign w:val="center"/>
            <w:hideMark/>
          </w:tcPr>
          <w:p w14:paraId="2A7CAF4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C5C677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23CC6E24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9FA38F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7F67B4E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riattivazione ovvero di subentro nella fornitura senza modifiche alla portata del misuratore</w:t>
            </w:r>
          </w:p>
        </w:tc>
        <w:tc>
          <w:tcPr>
            <w:tcW w:w="812" w:type="dxa"/>
            <w:noWrap/>
            <w:vAlign w:val="center"/>
            <w:hideMark/>
          </w:tcPr>
          <w:p w14:paraId="489471C3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01DD3051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1D934B2D" w14:textId="0FC432E2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620</w:t>
            </w:r>
          </w:p>
        </w:tc>
        <w:tc>
          <w:tcPr>
            <w:tcW w:w="729" w:type="dxa"/>
            <w:noWrap/>
            <w:vAlign w:val="center"/>
            <w:hideMark/>
          </w:tcPr>
          <w:p w14:paraId="36B7B639" w14:textId="3800C4CB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447</w:t>
            </w:r>
          </w:p>
        </w:tc>
        <w:tc>
          <w:tcPr>
            <w:tcW w:w="724" w:type="dxa"/>
            <w:noWrap/>
            <w:vAlign w:val="center"/>
            <w:hideMark/>
          </w:tcPr>
          <w:p w14:paraId="40D66E04" w14:textId="76511A12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173</w:t>
            </w:r>
          </w:p>
        </w:tc>
        <w:tc>
          <w:tcPr>
            <w:tcW w:w="644" w:type="dxa"/>
            <w:noWrap/>
            <w:vAlign w:val="center"/>
            <w:hideMark/>
          </w:tcPr>
          <w:p w14:paraId="7D4769F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7B912C1" w14:textId="3D43D055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173</w:t>
            </w:r>
          </w:p>
        </w:tc>
        <w:tc>
          <w:tcPr>
            <w:tcW w:w="695" w:type="dxa"/>
            <w:noWrap/>
            <w:vAlign w:val="center"/>
            <w:hideMark/>
          </w:tcPr>
          <w:p w14:paraId="521150DA" w14:textId="17027AFF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7D5793C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4AB817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4AA2DD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3FAEB933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riattivazione ovvero di subentro nella fornitura con modifiche alla portata del misuratore</w:t>
            </w:r>
          </w:p>
        </w:tc>
        <w:tc>
          <w:tcPr>
            <w:tcW w:w="812" w:type="dxa"/>
            <w:noWrap/>
            <w:vAlign w:val="center"/>
            <w:hideMark/>
          </w:tcPr>
          <w:p w14:paraId="2D03B6A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02836922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0664FAD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6AF8F55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6BE9ABA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7E6BA75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02FFCE4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2A998EF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600ED91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F9278D2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329306A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4D730CA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riattivazione della fornitura in seguito a disattivazione per morosità</w:t>
            </w:r>
          </w:p>
        </w:tc>
        <w:tc>
          <w:tcPr>
            <w:tcW w:w="812" w:type="dxa"/>
            <w:noWrap/>
            <w:vAlign w:val="center"/>
            <w:hideMark/>
          </w:tcPr>
          <w:p w14:paraId="51B8862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2EFE93A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 giorni</w:t>
            </w:r>
            <w:r w:rsidRPr="00366620">
              <w:rPr>
                <w:rFonts w:ascii="Arial Narrow" w:hAnsi="Arial Narrow"/>
                <w:sz w:val="12"/>
                <w:szCs w:val="12"/>
              </w:rPr>
              <w:br/>
              <w:t>feriali</w:t>
            </w:r>
          </w:p>
        </w:tc>
        <w:tc>
          <w:tcPr>
            <w:tcW w:w="724" w:type="dxa"/>
            <w:noWrap/>
            <w:vAlign w:val="center"/>
            <w:hideMark/>
          </w:tcPr>
          <w:p w14:paraId="77743F11" w14:textId="0AAF6FEA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247</w:t>
            </w:r>
          </w:p>
        </w:tc>
        <w:tc>
          <w:tcPr>
            <w:tcW w:w="729" w:type="dxa"/>
            <w:noWrap/>
            <w:vAlign w:val="center"/>
            <w:hideMark/>
          </w:tcPr>
          <w:p w14:paraId="41A46C9B" w14:textId="1036000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247</w:t>
            </w:r>
          </w:p>
        </w:tc>
        <w:tc>
          <w:tcPr>
            <w:tcW w:w="724" w:type="dxa"/>
            <w:noWrap/>
            <w:vAlign w:val="center"/>
            <w:hideMark/>
          </w:tcPr>
          <w:p w14:paraId="5BE752D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54620ED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50DF6CC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265CC3A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FCA510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3CEC945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131C18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7CD9CBC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disattivazione della fornitura</w:t>
            </w:r>
          </w:p>
        </w:tc>
        <w:tc>
          <w:tcPr>
            <w:tcW w:w="812" w:type="dxa"/>
            <w:noWrap/>
            <w:vAlign w:val="center"/>
            <w:hideMark/>
          </w:tcPr>
          <w:p w14:paraId="4A6A8D0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74B1C86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7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6362A083" w14:textId="4A2C150A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976</w:t>
            </w:r>
          </w:p>
        </w:tc>
        <w:tc>
          <w:tcPr>
            <w:tcW w:w="729" w:type="dxa"/>
            <w:noWrap/>
            <w:vAlign w:val="center"/>
            <w:hideMark/>
          </w:tcPr>
          <w:p w14:paraId="59B4B44E" w14:textId="25C4F35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795</w:t>
            </w:r>
          </w:p>
        </w:tc>
        <w:tc>
          <w:tcPr>
            <w:tcW w:w="724" w:type="dxa"/>
            <w:noWrap/>
            <w:vAlign w:val="center"/>
            <w:hideMark/>
          </w:tcPr>
          <w:p w14:paraId="0475F1B3" w14:textId="56EF40F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181</w:t>
            </w:r>
          </w:p>
        </w:tc>
        <w:tc>
          <w:tcPr>
            <w:tcW w:w="644" w:type="dxa"/>
            <w:noWrap/>
            <w:vAlign w:val="center"/>
            <w:hideMark/>
          </w:tcPr>
          <w:p w14:paraId="3BC61FF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AC43811" w14:textId="689F63F2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181</w:t>
            </w:r>
          </w:p>
        </w:tc>
        <w:tc>
          <w:tcPr>
            <w:tcW w:w="695" w:type="dxa"/>
            <w:noWrap/>
            <w:vAlign w:val="center"/>
            <w:hideMark/>
          </w:tcPr>
          <w:p w14:paraId="14A7C403" w14:textId="7853B63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31766C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3AD830F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F0C21E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MC1</w:t>
            </w:r>
          </w:p>
        </w:tc>
        <w:tc>
          <w:tcPr>
            <w:tcW w:w="2208" w:type="dxa"/>
            <w:noWrap/>
            <w:vAlign w:val="center"/>
            <w:hideMark/>
          </w:tcPr>
          <w:p w14:paraId="2F7D707D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esecuzione della voltura</w:t>
            </w:r>
          </w:p>
        </w:tc>
        <w:tc>
          <w:tcPr>
            <w:tcW w:w="812" w:type="dxa"/>
            <w:noWrap/>
            <w:vAlign w:val="center"/>
            <w:hideMark/>
          </w:tcPr>
          <w:p w14:paraId="7A512F8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1798DF6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5EC037D4" w14:textId="164FC211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2.494</w:t>
            </w:r>
          </w:p>
        </w:tc>
        <w:tc>
          <w:tcPr>
            <w:tcW w:w="729" w:type="dxa"/>
            <w:noWrap/>
            <w:vAlign w:val="center"/>
            <w:hideMark/>
          </w:tcPr>
          <w:p w14:paraId="0F2ABB0D" w14:textId="3999FBCF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2.494</w:t>
            </w:r>
          </w:p>
        </w:tc>
        <w:tc>
          <w:tcPr>
            <w:tcW w:w="724" w:type="dxa"/>
            <w:noWrap/>
            <w:vAlign w:val="center"/>
            <w:hideMark/>
          </w:tcPr>
          <w:p w14:paraId="75569EF0" w14:textId="2981507D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171C466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2C51EB4" w14:textId="620F136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4F37B7F5" w14:textId="6E2DBDE7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2799004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A2DEFFB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2899E4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148AF79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massimo per l'appuntamento concordato</w:t>
            </w:r>
          </w:p>
        </w:tc>
        <w:tc>
          <w:tcPr>
            <w:tcW w:w="812" w:type="dxa"/>
            <w:noWrap/>
            <w:vAlign w:val="center"/>
            <w:hideMark/>
          </w:tcPr>
          <w:p w14:paraId="32495338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420A4C62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7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2021188E" w14:textId="461115C0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5.806</w:t>
            </w:r>
          </w:p>
        </w:tc>
        <w:tc>
          <w:tcPr>
            <w:tcW w:w="729" w:type="dxa"/>
            <w:noWrap/>
            <w:vAlign w:val="center"/>
            <w:hideMark/>
          </w:tcPr>
          <w:p w14:paraId="30B7C7F8" w14:textId="72434984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5.806</w:t>
            </w:r>
          </w:p>
        </w:tc>
        <w:tc>
          <w:tcPr>
            <w:tcW w:w="724" w:type="dxa"/>
            <w:noWrap/>
            <w:vAlign w:val="center"/>
            <w:hideMark/>
          </w:tcPr>
          <w:p w14:paraId="157F3A6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4CF05BE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C03A37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72A3A6B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B3F65B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6785C91B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F5C2322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3CBCBCF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Preavviso minimo per la disdetta dell'appuntamento concordato</w:t>
            </w:r>
          </w:p>
        </w:tc>
        <w:tc>
          <w:tcPr>
            <w:tcW w:w="812" w:type="dxa"/>
            <w:noWrap/>
            <w:vAlign w:val="center"/>
            <w:hideMark/>
          </w:tcPr>
          <w:p w14:paraId="2FAA6C68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380DA45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24 ore</w:t>
            </w:r>
          </w:p>
        </w:tc>
        <w:tc>
          <w:tcPr>
            <w:tcW w:w="724" w:type="dxa"/>
            <w:noWrap/>
            <w:vAlign w:val="center"/>
            <w:hideMark/>
          </w:tcPr>
          <w:p w14:paraId="7E66F0F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4E37905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44A86A0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0BF8C9B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625F414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7B582BC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094CCE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676644CC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280EF1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776057CF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Fascia di puntualità per gli appuntamenti</w:t>
            </w:r>
          </w:p>
        </w:tc>
        <w:tc>
          <w:tcPr>
            <w:tcW w:w="812" w:type="dxa"/>
            <w:noWrap/>
            <w:vAlign w:val="center"/>
            <w:hideMark/>
          </w:tcPr>
          <w:p w14:paraId="46158AF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4381462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 ore</w:t>
            </w:r>
          </w:p>
        </w:tc>
        <w:tc>
          <w:tcPr>
            <w:tcW w:w="724" w:type="dxa"/>
            <w:noWrap/>
            <w:vAlign w:val="center"/>
            <w:hideMark/>
          </w:tcPr>
          <w:p w14:paraId="516D1BE3" w14:textId="33A2E12B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5.806</w:t>
            </w:r>
          </w:p>
        </w:tc>
        <w:tc>
          <w:tcPr>
            <w:tcW w:w="729" w:type="dxa"/>
            <w:noWrap/>
            <w:vAlign w:val="center"/>
            <w:hideMark/>
          </w:tcPr>
          <w:p w14:paraId="61D3A582" w14:textId="4BA3C4E3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5.806</w:t>
            </w:r>
          </w:p>
        </w:tc>
        <w:tc>
          <w:tcPr>
            <w:tcW w:w="724" w:type="dxa"/>
            <w:noWrap/>
            <w:vAlign w:val="center"/>
            <w:hideMark/>
          </w:tcPr>
          <w:p w14:paraId="0F81687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7291307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46FDF90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1847AF0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11117FF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DF8AB94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96A36CD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AC5378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intervento per la verifica del misuratore</w:t>
            </w:r>
          </w:p>
        </w:tc>
        <w:tc>
          <w:tcPr>
            <w:tcW w:w="812" w:type="dxa"/>
            <w:noWrap/>
            <w:vAlign w:val="center"/>
            <w:hideMark/>
          </w:tcPr>
          <w:p w14:paraId="5AEF325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256A4131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853C0A0" w14:textId="1F7DBB29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56</w:t>
            </w:r>
          </w:p>
        </w:tc>
        <w:tc>
          <w:tcPr>
            <w:tcW w:w="729" w:type="dxa"/>
            <w:noWrap/>
            <w:vAlign w:val="center"/>
            <w:hideMark/>
          </w:tcPr>
          <w:p w14:paraId="4011B36F" w14:textId="0FEAC9AB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33</w:t>
            </w:r>
          </w:p>
        </w:tc>
        <w:tc>
          <w:tcPr>
            <w:tcW w:w="724" w:type="dxa"/>
            <w:noWrap/>
            <w:vAlign w:val="center"/>
            <w:hideMark/>
          </w:tcPr>
          <w:p w14:paraId="021D862A" w14:textId="47E46DE6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</w:t>
            </w:r>
          </w:p>
        </w:tc>
        <w:tc>
          <w:tcPr>
            <w:tcW w:w="644" w:type="dxa"/>
            <w:noWrap/>
            <w:vAlign w:val="center"/>
            <w:hideMark/>
          </w:tcPr>
          <w:p w14:paraId="41B0AEC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22D167B" w14:textId="668BE15C" w:rsidR="004252AD" w:rsidRPr="00366620" w:rsidRDefault="00C60EB3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</w:t>
            </w:r>
          </w:p>
        </w:tc>
        <w:tc>
          <w:tcPr>
            <w:tcW w:w="695" w:type="dxa"/>
            <w:noWrap/>
            <w:vAlign w:val="center"/>
            <w:hideMark/>
          </w:tcPr>
          <w:p w14:paraId="06C43A8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3106690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0291091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7DB2BC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1E2B310F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comunicazione dell'esito della verifica del misuratore effettuata in loco</w:t>
            </w:r>
          </w:p>
        </w:tc>
        <w:tc>
          <w:tcPr>
            <w:tcW w:w="812" w:type="dxa"/>
            <w:noWrap/>
            <w:vAlign w:val="center"/>
            <w:hideMark/>
          </w:tcPr>
          <w:p w14:paraId="7A05D607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4CF0B29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49013CC7" w14:textId="09051E28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56</w:t>
            </w:r>
          </w:p>
        </w:tc>
        <w:tc>
          <w:tcPr>
            <w:tcW w:w="729" w:type="dxa"/>
            <w:noWrap/>
            <w:vAlign w:val="center"/>
            <w:hideMark/>
          </w:tcPr>
          <w:p w14:paraId="4F856EEA" w14:textId="7D18DA8F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33</w:t>
            </w:r>
          </w:p>
        </w:tc>
        <w:tc>
          <w:tcPr>
            <w:tcW w:w="724" w:type="dxa"/>
            <w:noWrap/>
            <w:vAlign w:val="center"/>
            <w:hideMark/>
          </w:tcPr>
          <w:p w14:paraId="4CFCF1EE" w14:textId="657FABDE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</w:t>
            </w:r>
          </w:p>
        </w:tc>
        <w:tc>
          <w:tcPr>
            <w:tcW w:w="644" w:type="dxa"/>
            <w:noWrap/>
            <w:vAlign w:val="center"/>
            <w:hideMark/>
          </w:tcPr>
          <w:p w14:paraId="1EDA190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FFE9B53" w14:textId="6229CB7F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</w:t>
            </w:r>
          </w:p>
        </w:tc>
        <w:tc>
          <w:tcPr>
            <w:tcW w:w="695" w:type="dxa"/>
            <w:noWrap/>
            <w:vAlign w:val="center"/>
            <w:hideMark/>
          </w:tcPr>
          <w:p w14:paraId="5599961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01EFEF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124621E1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026D70A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3B87A71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comunicazione dell'esito della verifica del misuratore in laboratorio</w:t>
            </w:r>
          </w:p>
        </w:tc>
        <w:tc>
          <w:tcPr>
            <w:tcW w:w="812" w:type="dxa"/>
            <w:noWrap/>
            <w:vAlign w:val="center"/>
            <w:hideMark/>
          </w:tcPr>
          <w:p w14:paraId="5E20D5F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2CBD950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000B637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4FF3CD5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57190E7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774C075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AC2DCA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60983EF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BB5A34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0E379E0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78E7FF8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20D00EA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sostituzione del misuratore malfunzionante</w:t>
            </w:r>
          </w:p>
        </w:tc>
        <w:tc>
          <w:tcPr>
            <w:tcW w:w="812" w:type="dxa"/>
            <w:noWrap/>
            <w:vAlign w:val="center"/>
            <w:hideMark/>
          </w:tcPr>
          <w:p w14:paraId="68CF1A65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6C348CF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37103493" w14:textId="575F95A7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1.028</w:t>
            </w:r>
          </w:p>
        </w:tc>
        <w:tc>
          <w:tcPr>
            <w:tcW w:w="729" w:type="dxa"/>
            <w:noWrap/>
            <w:vAlign w:val="center"/>
            <w:hideMark/>
          </w:tcPr>
          <w:p w14:paraId="03BDAD45" w14:textId="6BD0A10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925</w:t>
            </w:r>
          </w:p>
        </w:tc>
        <w:tc>
          <w:tcPr>
            <w:tcW w:w="724" w:type="dxa"/>
            <w:noWrap/>
            <w:vAlign w:val="center"/>
            <w:hideMark/>
          </w:tcPr>
          <w:p w14:paraId="1EACD695" w14:textId="642CBED7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103</w:t>
            </w:r>
          </w:p>
        </w:tc>
        <w:tc>
          <w:tcPr>
            <w:tcW w:w="644" w:type="dxa"/>
            <w:noWrap/>
            <w:vAlign w:val="center"/>
            <w:hideMark/>
          </w:tcPr>
          <w:p w14:paraId="67B0D38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05B044EE" w14:textId="259540F3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103</w:t>
            </w:r>
          </w:p>
        </w:tc>
        <w:tc>
          <w:tcPr>
            <w:tcW w:w="695" w:type="dxa"/>
            <w:noWrap/>
            <w:vAlign w:val="center"/>
            <w:hideMark/>
          </w:tcPr>
          <w:p w14:paraId="5651123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7F35755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0140A7BB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1C7562C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0741C0FC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intervento per la verifica del livello di pressione</w:t>
            </w:r>
          </w:p>
        </w:tc>
        <w:tc>
          <w:tcPr>
            <w:tcW w:w="812" w:type="dxa"/>
            <w:noWrap/>
            <w:vAlign w:val="center"/>
            <w:hideMark/>
          </w:tcPr>
          <w:p w14:paraId="009545B6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79A01980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0DFF412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1473721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2BEC14E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1AE9A44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104FF58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668B560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A6FE21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050C9F83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86F6696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4BF3E1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comunicazione dell'esito della verifica del livello di pressione</w:t>
            </w:r>
          </w:p>
        </w:tc>
        <w:tc>
          <w:tcPr>
            <w:tcW w:w="812" w:type="dxa"/>
            <w:noWrap/>
            <w:vAlign w:val="center"/>
            <w:hideMark/>
          </w:tcPr>
          <w:p w14:paraId="47BCF2A5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36B58BA5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6DBAFB6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394B7CA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1FFAE62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775CD9F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402374A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2B3E4DD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103CBC3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FD325B9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05013C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2B143D3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arrivo sul luogo di chiamata per pronto intervento</w:t>
            </w:r>
          </w:p>
        </w:tc>
        <w:tc>
          <w:tcPr>
            <w:tcW w:w="812" w:type="dxa"/>
            <w:noWrap/>
            <w:vAlign w:val="center"/>
            <w:hideMark/>
          </w:tcPr>
          <w:p w14:paraId="427D6B7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6090205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 ore</w:t>
            </w:r>
          </w:p>
        </w:tc>
        <w:tc>
          <w:tcPr>
            <w:tcW w:w="724" w:type="dxa"/>
            <w:noWrap/>
            <w:vAlign w:val="center"/>
            <w:hideMark/>
          </w:tcPr>
          <w:p w14:paraId="1436D78C" w14:textId="7BBFE4A1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16.279</w:t>
            </w:r>
          </w:p>
        </w:tc>
        <w:tc>
          <w:tcPr>
            <w:tcW w:w="729" w:type="dxa"/>
            <w:noWrap/>
            <w:vAlign w:val="center"/>
            <w:hideMark/>
          </w:tcPr>
          <w:p w14:paraId="16F7D314" w14:textId="0B24B225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16.279</w:t>
            </w:r>
          </w:p>
        </w:tc>
        <w:tc>
          <w:tcPr>
            <w:tcW w:w="724" w:type="dxa"/>
            <w:noWrap/>
            <w:vAlign w:val="center"/>
            <w:hideMark/>
          </w:tcPr>
          <w:p w14:paraId="3C69691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32F1E52F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04F214A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560EA5E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AFE7B7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29B5BF7F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425B0B7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39D3A53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l'emissione della fattura</w:t>
            </w:r>
          </w:p>
        </w:tc>
        <w:tc>
          <w:tcPr>
            <w:tcW w:w="812" w:type="dxa"/>
            <w:noWrap/>
            <w:vAlign w:val="center"/>
            <w:hideMark/>
          </w:tcPr>
          <w:p w14:paraId="0776897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6984B3E8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45 giorni solari</w:t>
            </w:r>
          </w:p>
        </w:tc>
        <w:tc>
          <w:tcPr>
            <w:tcW w:w="724" w:type="dxa"/>
            <w:noWrap/>
            <w:vAlign w:val="center"/>
            <w:hideMark/>
          </w:tcPr>
          <w:p w14:paraId="22F6BA07" w14:textId="37D7C172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303.</w:t>
            </w:r>
            <w:r w:rsidR="00B51D34">
              <w:rPr>
                <w:rFonts w:ascii="Arial Narrow" w:hAnsi="Arial Narrow"/>
                <w:sz w:val="12"/>
                <w:szCs w:val="12"/>
              </w:rPr>
              <w:t>523</w:t>
            </w:r>
          </w:p>
        </w:tc>
        <w:tc>
          <w:tcPr>
            <w:tcW w:w="729" w:type="dxa"/>
            <w:noWrap/>
            <w:vAlign w:val="center"/>
            <w:hideMark/>
          </w:tcPr>
          <w:p w14:paraId="6E4B63D9" w14:textId="19EA97F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64.745</w:t>
            </w:r>
          </w:p>
        </w:tc>
        <w:tc>
          <w:tcPr>
            <w:tcW w:w="724" w:type="dxa"/>
            <w:noWrap/>
            <w:vAlign w:val="center"/>
            <w:hideMark/>
          </w:tcPr>
          <w:p w14:paraId="5D427CB5" w14:textId="246E39DC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238.778</w:t>
            </w:r>
          </w:p>
        </w:tc>
        <w:tc>
          <w:tcPr>
            <w:tcW w:w="644" w:type="dxa"/>
            <w:noWrap/>
            <w:vAlign w:val="center"/>
            <w:hideMark/>
          </w:tcPr>
          <w:p w14:paraId="5AB715C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3CCB4DF5" w14:textId="2E884163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238.778</w:t>
            </w:r>
          </w:p>
        </w:tc>
        <w:tc>
          <w:tcPr>
            <w:tcW w:w="695" w:type="dxa"/>
            <w:noWrap/>
            <w:vAlign w:val="center"/>
            <w:hideMark/>
          </w:tcPr>
          <w:p w14:paraId="5E7A8199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1CCAC35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D9D2B40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3C803684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1DB8357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rettifica di fatturazione</w:t>
            </w:r>
          </w:p>
        </w:tc>
        <w:tc>
          <w:tcPr>
            <w:tcW w:w="812" w:type="dxa"/>
            <w:noWrap/>
            <w:vAlign w:val="center"/>
            <w:hideMark/>
          </w:tcPr>
          <w:p w14:paraId="3EE7724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50176D5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60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2DCAD69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5996F78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0FA206D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55ED9DC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17C9D6A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353D4AF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B72C93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BE01DA7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19116E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628A84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la risposta a reclami</w:t>
            </w:r>
          </w:p>
        </w:tc>
        <w:tc>
          <w:tcPr>
            <w:tcW w:w="812" w:type="dxa"/>
            <w:noWrap/>
            <w:vAlign w:val="center"/>
            <w:hideMark/>
          </w:tcPr>
          <w:p w14:paraId="70CBCDF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55AA0680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6C84120" w14:textId="2D101E28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9</w:t>
            </w:r>
          </w:p>
        </w:tc>
        <w:tc>
          <w:tcPr>
            <w:tcW w:w="729" w:type="dxa"/>
            <w:noWrap/>
            <w:vAlign w:val="center"/>
            <w:hideMark/>
          </w:tcPr>
          <w:p w14:paraId="7B7766A7" w14:textId="6569C45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4</w:t>
            </w:r>
          </w:p>
        </w:tc>
        <w:tc>
          <w:tcPr>
            <w:tcW w:w="724" w:type="dxa"/>
            <w:noWrap/>
            <w:vAlign w:val="center"/>
            <w:hideMark/>
          </w:tcPr>
          <w:p w14:paraId="2EAA0297" w14:textId="4ADA021C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</w:t>
            </w:r>
          </w:p>
        </w:tc>
        <w:tc>
          <w:tcPr>
            <w:tcW w:w="644" w:type="dxa"/>
            <w:noWrap/>
            <w:vAlign w:val="center"/>
            <w:hideMark/>
          </w:tcPr>
          <w:p w14:paraId="4B32205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5D0E8583" w14:textId="2F4A4BA6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</w:t>
            </w:r>
          </w:p>
        </w:tc>
        <w:tc>
          <w:tcPr>
            <w:tcW w:w="695" w:type="dxa"/>
            <w:noWrap/>
            <w:vAlign w:val="center"/>
            <w:hideMark/>
          </w:tcPr>
          <w:p w14:paraId="1124D46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4CF41BE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705626F6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FDE5F3D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40F8A39E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la risposta a richieste scritte di informazioni</w:t>
            </w:r>
          </w:p>
        </w:tc>
        <w:tc>
          <w:tcPr>
            <w:tcW w:w="812" w:type="dxa"/>
            <w:noWrap/>
            <w:vAlign w:val="center"/>
            <w:hideMark/>
          </w:tcPr>
          <w:p w14:paraId="1DA9B30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1244CF3C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31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4CEE82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40AD9C6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5F54F84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59C66B4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2C0D68D1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197AE95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1B56E9D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F80D40D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3421923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06F43D80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la risposta a richieste scritte di rettifica di fatturazione</w:t>
            </w:r>
          </w:p>
        </w:tc>
        <w:tc>
          <w:tcPr>
            <w:tcW w:w="812" w:type="dxa"/>
            <w:noWrap/>
            <w:vAlign w:val="center"/>
            <w:hideMark/>
          </w:tcPr>
          <w:p w14:paraId="62E81D55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7DBA2AC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30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6A091460" w14:textId="2A6DBB8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1.154</w:t>
            </w:r>
          </w:p>
        </w:tc>
        <w:tc>
          <w:tcPr>
            <w:tcW w:w="729" w:type="dxa"/>
            <w:noWrap/>
            <w:vAlign w:val="center"/>
            <w:hideMark/>
          </w:tcPr>
          <w:p w14:paraId="795F844F" w14:textId="454565B0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887</w:t>
            </w:r>
          </w:p>
        </w:tc>
        <w:tc>
          <w:tcPr>
            <w:tcW w:w="724" w:type="dxa"/>
            <w:noWrap/>
            <w:vAlign w:val="center"/>
            <w:hideMark/>
          </w:tcPr>
          <w:p w14:paraId="6063B7F1" w14:textId="38387BBD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267</w:t>
            </w:r>
          </w:p>
        </w:tc>
        <w:tc>
          <w:tcPr>
            <w:tcW w:w="644" w:type="dxa"/>
            <w:noWrap/>
            <w:vAlign w:val="center"/>
            <w:hideMark/>
          </w:tcPr>
          <w:p w14:paraId="6C94927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1AC380A7" w14:textId="0FDBA3D0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126</w:t>
            </w:r>
          </w:p>
        </w:tc>
        <w:tc>
          <w:tcPr>
            <w:tcW w:w="695" w:type="dxa"/>
            <w:noWrap/>
            <w:vAlign w:val="center"/>
            <w:hideMark/>
          </w:tcPr>
          <w:p w14:paraId="592B3ABE" w14:textId="65A22DAA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141</w:t>
            </w:r>
          </w:p>
        </w:tc>
        <w:tc>
          <w:tcPr>
            <w:tcW w:w="835" w:type="dxa"/>
            <w:noWrap/>
            <w:vAlign w:val="center"/>
            <w:hideMark/>
          </w:tcPr>
          <w:p w14:paraId="6A796E1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CE5EF5C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C53C7F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52A64DB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l'inoltro della richiesta ricevuta dall'utente finale al gestore del servizio di fognatura e/o depurazione</w:t>
            </w:r>
          </w:p>
        </w:tc>
        <w:tc>
          <w:tcPr>
            <w:tcW w:w="812" w:type="dxa"/>
            <w:noWrap/>
            <w:vAlign w:val="center"/>
            <w:hideMark/>
          </w:tcPr>
          <w:p w14:paraId="566C0C82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0A28C719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596AC4D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700DBC13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59F5148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2A220B37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7714F3F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79E0A41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3A042AAD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3EE0FC9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2C1C855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D338004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l'inoltro all'utente finale della comunicazione ricevuta dal gestore del servizio di fognatura e/o depurazione</w:t>
            </w:r>
          </w:p>
        </w:tc>
        <w:tc>
          <w:tcPr>
            <w:tcW w:w="812" w:type="dxa"/>
            <w:noWrap/>
            <w:vAlign w:val="center"/>
            <w:hideMark/>
          </w:tcPr>
          <w:p w14:paraId="1BC30281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Specifico</w:t>
            </w:r>
          </w:p>
        </w:tc>
        <w:tc>
          <w:tcPr>
            <w:tcW w:w="629" w:type="dxa"/>
            <w:noWrap/>
            <w:vAlign w:val="center"/>
            <w:hideMark/>
          </w:tcPr>
          <w:p w14:paraId="2343DBAB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5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7D4EE99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9" w:type="dxa"/>
            <w:noWrap/>
            <w:vAlign w:val="center"/>
            <w:hideMark/>
          </w:tcPr>
          <w:p w14:paraId="57632D3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724" w:type="dxa"/>
            <w:noWrap/>
            <w:vAlign w:val="center"/>
            <w:hideMark/>
          </w:tcPr>
          <w:p w14:paraId="12CAE3E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0C963352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793B83D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7B3CB72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634B1EE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42F290F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EE079DE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34B0306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per la comunicazione dell'avvenuta attivazione, riattivazione, subentro, cessazione, voltura</w:t>
            </w:r>
          </w:p>
        </w:tc>
        <w:tc>
          <w:tcPr>
            <w:tcW w:w="812" w:type="dxa"/>
            <w:noWrap/>
            <w:vAlign w:val="center"/>
            <w:hideMark/>
          </w:tcPr>
          <w:p w14:paraId="663E023C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73E8ACAF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10 giorni</w:t>
            </w:r>
          </w:p>
        </w:tc>
        <w:tc>
          <w:tcPr>
            <w:tcW w:w="724" w:type="dxa"/>
            <w:noWrap/>
            <w:vAlign w:val="center"/>
            <w:hideMark/>
          </w:tcPr>
          <w:p w14:paraId="40359D33" w14:textId="6F0744B0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482</w:t>
            </w:r>
          </w:p>
        </w:tc>
        <w:tc>
          <w:tcPr>
            <w:tcW w:w="729" w:type="dxa"/>
            <w:noWrap/>
            <w:vAlign w:val="center"/>
            <w:hideMark/>
          </w:tcPr>
          <w:p w14:paraId="63DC8F75" w14:textId="6FBEBE52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482</w:t>
            </w:r>
          </w:p>
        </w:tc>
        <w:tc>
          <w:tcPr>
            <w:tcW w:w="724" w:type="dxa"/>
            <w:noWrap/>
            <w:vAlign w:val="center"/>
            <w:hideMark/>
          </w:tcPr>
          <w:p w14:paraId="1F7864DB" w14:textId="01D1FC9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44" w:type="dxa"/>
            <w:noWrap/>
            <w:vAlign w:val="center"/>
            <w:hideMark/>
          </w:tcPr>
          <w:p w14:paraId="68C1E7DE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71E92655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1870804B" w14:textId="3A0DC76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2EF68900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35C1629A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6EB0A7B3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0A1E78EA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massimo di attesa agli sportelli</w:t>
            </w:r>
          </w:p>
        </w:tc>
        <w:tc>
          <w:tcPr>
            <w:tcW w:w="812" w:type="dxa"/>
            <w:noWrap/>
            <w:vAlign w:val="center"/>
            <w:hideMark/>
          </w:tcPr>
          <w:p w14:paraId="4E115849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0A74D9F7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60 minuti</w:t>
            </w:r>
          </w:p>
        </w:tc>
        <w:tc>
          <w:tcPr>
            <w:tcW w:w="724" w:type="dxa"/>
            <w:noWrap/>
            <w:vAlign w:val="center"/>
            <w:hideMark/>
          </w:tcPr>
          <w:p w14:paraId="3FDA8C5B" w14:textId="69AAEC4C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1.380</w:t>
            </w:r>
          </w:p>
        </w:tc>
        <w:tc>
          <w:tcPr>
            <w:tcW w:w="729" w:type="dxa"/>
            <w:noWrap/>
            <w:vAlign w:val="center"/>
            <w:hideMark/>
          </w:tcPr>
          <w:p w14:paraId="3E475EAB" w14:textId="38594F78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1.367</w:t>
            </w:r>
          </w:p>
        </w:tc>
        <w:tc>
          <w:tcPr>
            <w:tcW w:w="724" w:type="dxa"/>
            <w:noWrap/>
            <w:vAlign w:val="center"/>
            <w:hideMark/>
          </w:tcPr>
          <w:p w14:paraId="53079745" w14:textId="3ABEDD9A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13</w:t>
            </w:r>
          </w:p>
        </w:tc>
        <w:tc>
          <w:tcPr>
            <w:tcW w:w="644" w:type="dxa"/>
            <w:noWrap/>
            <w:vAlign w:val="center"/>
            <w:hideMark/>
          </w:tcPr>
          <w:p w14:paraId="6543010A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1006" w:type="dxa"/>
            <w:noWrap/>
            <w:vAlign w:val="center"/>
            <w:hideMark/>
          </w:tcPr>
          <w:p w14:paraId="568BC7B4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695" w:type="dxa"/>
            <w:noWrap/>
            <w:vAlign w:val="center"/>
            <w:hideMark/>
          </w:tcPr>
          <w:p w14:paraId="4B7933E2" w14:textId="693AF3FC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-</w:t>
            </w:r>
          </w:p>
        </w:tc>
        <w:tc>
          <w:tcPr>
            <w:tcW w:w="835" w:type="dxa"/>
            <w:noWrap/>
            <w:vAlign w:val="center"/>
            <w:hideMark/>
          </w:tcPr>
          <w:p w14:paraId="03C849BC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B51D34" w:rsidRPr="00366620" w14:paraId="3ACD8446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6F0755A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61D2DB81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medio di attesa agli sportelli</w:t>
            </w:r>
          </w:p>
        </w:tc>
        <w:tc>
          <w:tcPr>
            <w:tcW w:w="812" w:type="dxa"/>
            <w:noWrap/>
            <w:vAlign w:val="center"/>
            <w:hideMark/>
          </w:tcPr>
          <w:p w14:paraId="713BCD96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1E4AD8A6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20 minuti</w:t>
            </w:r>
          </w:p>
        </w:tc>
        <w:tc>
          <w:tcPr>
            <w:tcW w:w="724" w:type="dxa"/>
            <w:noWrap/>
            <w:vAlign w:val="center"/>
            <w:hideMark/>
          </w:tcPr>
          <w:p w14:paraId="3866142C" w14:textId="034CF6E6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1.380</w:t>
            </w:r>
          </w:p>
        </w:tc>
        <w:tc>
          <w:tcPr>
            <w:tcW w:w="729" w:type="dxa"/>
            <w:noWrap/>
            <w:vAlign w:val="center"/>
            <w:hideMark/>
          </w:tcPr>
          <w:p w14:paraId="3F20BAD8" w14:textId="25447450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1.36</w:t>
            </w:r>
            <w:r>
              <w:rPr>
                <w:rFonts w:ascii="Arial Narrow" w:hAnsi="Arial Narrow"/>
                <w:sz w:val="12"/>
                <w:szCs w:val="12"/>
              </w:rPr>
              <w:t>6</w:t>
            </w:r>
          </w:p>
        </w:tc>
        <w:tc>
          <w:tcPr>
            <w:tcW w:w="724" w:type="dxa"/>
            <w:noWrap/>
            <w:vAlign w:val="center"/>
            <w:hideMark/>
          </w:tcPr>
          <w:p w14:paraId="65ACC8A8" w14:textId="3000F5BB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14</w:t>
            </w:r>
          </w:p>
        </w:tc>
        <w:tc>
          <w:tcPr>
            <w:tcW w:w="644" w:type="dxa"/>
            <w:noWrap/>
            <w:vAlign w:val="center"/>
            <w:hideMark/>
          </w:tcPr>
          <w:p w14:paraId="309ACD38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14:paraId="3DBF9E4F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95" w:type="dxa"/>
            <w:noWrap/>
            <w:vAlign w:val="center"/>
            <w:hideMark/>
          </w:tcPr>
          <w:p w14:paraId="7B2902AE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35" w:type="dxa"/>
            <w:noWrap/>
            <w:vAlign w:val="center"/>
            <w:hideMark/>
          </w:tcPr>
          <w:p w14:paraId="6F58C013" w14:textId="7D34DB29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4252AD" w:rsidRPr="00366620" w14:paraId="56854951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79585681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4CFB9457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Livello del servizio telefonico (LS)</w:t>
            </w:r>
          </w:p>
        </w:tc>
        <w:tc>
          <w:tcPr>
            <w:tcW w:w="812" w:type="dxa"/>
            <w:noWrap/>
            <w:vAlign w:val="center"/>
            <w:hideMark/>
          </w:tcPr>
          <w:p w14:paraId="6A76A2A6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644A9A5C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LS ≥ 80%</w:t>
            </w:r>
          </w:p>
        </w:tc>
        <w:tc>
          <w:tcPr>
            <w:tcW w:w="724" w:type="dxa"/>
            <w:noWrap/>
            <w:vAlign w:val="center"/>
            <w:hideMark/>
          </w:tcPr>
          <w:p w14:paraId="1D10B662" w14:textId="73B2C871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30.150</w:t>
            </w:r>
          </w:p>
        </w:tc>
        <w:tc>
          <w:tcPr>
            <w:tcW w:w="729" w:type="dxa"/>
            <w:noWrap/>
            <w:vAlign w:val="center"/>
            <w:hideMark/>
          </w:tcPr>
          <w:p w14:paraId="253183DA" w14:textId="56DEBC69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26.971</w:t>
            </w:r>
          </w:p>
        </w:tc>
        <w:tc>
          <w:tcPr>
            <w:tcW w:w="724" w:type="dxa"/>
            <w:noWrap/>
            <w:vAlign w:val="center"/>
            <w:hideMark/>
          </w:tcPr>
          <w:p w14:paraId="779C0926" w14:textId="1908AF2C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3.179</w:t>
            </w:r>
          </w:p>
        </w:tc>
        <w:tc>
          <w:tcPr>
            <w:tcW w:w="644" w:type="dxa"/>
            <w:noWrap/>
            <w:vAlign w:val="center"/>
            <w:hideMark/>
          </w:tcPr>
          <w:p w14:paraId="3817F788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14:paraId="0A7FF8A6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95" w:type="dxa"/>
            <w:noWrap/>
            <w:vAlign w:val="center"/>
            <w:hideMark/>
          </w:tcPr>
          <w:p w14:paraId="6A729C6B" w14:textId="77777777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35" w:type="dxa"/>
            <w:noWrap/>
            <w:vAlign w:val="center"/>
            <w:hideMark/>
          </w:tcPr>
          <w:p w14:paraId="49E7A3D7" w14:textId="29C384AA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89,46%</w:t>
            </w:r>
          </w:p>
        </w:tc>
      </w:tr>
      <w:tr w:rsidR="00B51D34" w:rsidRPr="00366620" w14:paraId="47A7F071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525A9CF0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79438E55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Accessibilità al servizio telefonico (AS)</w:t>
            </w:r>
          </w:p>
        </w:tc>
        <w:tc>
          <w:tcPr>
            <w:tcW w:w="812" w:type="dxa"/>
            <w:noWrap/>
            <w:vAlign w:val="center"/>
            <w:hideMark/>
          </w:tcPr>
          <w:p w14:paraId="2FB84958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4BE26F30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AS &gt; 90%</w:t>
            </w:r>
          </w:p>
        </w:tc>
        <w:tc>
          <w:tcPr>
            <w:tcW w:w="724" w:type="dxa"/>
            <w:noWrap/>
            <w:vAlign w:val="center"/>
            <w:hideMark/>
          </w:tcPr>
          <w:p w14:paraId="48D06372" w14:textId="36BE5163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30.150</w:t>
            </w:r>
          </w:p>
        </w:tc>
        <w:tc>
          <w:tcPr>
            <w:tcW w:w="729" w:type="dxa"/>
            <w:noWrap/>
            <w:vAlign w:val="center"/>
            <w:hideMark/>
          </w:tcPr>
          <w:p w14:paraId="7D83F28A" w14:textId="4B2029EC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26.</w:t>
            </w:r>
            <w:r>
              <w:rPr>
                <w:rFonts w:ascii="Arial Narrow" w:hAnsi="Arial Narrow"/>
                <w:sz w:val="12"/>
                <w:szCs w:val="12"/>
              </w:rPr>
              <w:t>990</w:t>
            </w:r>
          </w:p>
        </w:tc>
        <w:tc>
          <w:tcPr>
            <w:tcW w:w="724" w:type="dxa"/>
            <w:noWrap/>
            <w:vAlign w:val="center"/>
            <w:hideMark/>
          </w:tcPr>
          <w:p w14:paraId="49FC8813" w14:textId="0B27E1B4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3.</w:t>
            </w:r>
            <w:r>
              <w:rPr>
                <w:rFonts w:ascii="Arial Narrow" w:hAnsi="Arial Narrow"/>
                <w:sz w:val="12"/>
                <w:szCs w:val="12"/>
              </w:rPr>
              <w:t>160</w:t>
            </w:r>
          </w:p>
        </w:tc>
        <w:tc>
          <w:tcPr>
            <w:tcW w:w="644" w:type="dxa"/>
            <w:noWrap/>
            <w:vAlign w:val="center"/>
            <w:hideMark/>
          </w:tcPr>
          <w:p w14:paraId="77FD2920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14:paraId="461FA3DD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95" w:type="dxa"/>
            <w:noWrap/>
            <w:vAlign w:val="center"/>
            <w:hideMark/>
          </w:tcPr>
          <w:p w14:paraId="46DE3D36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35" w:type="dxa"/>
            <w:noWrap/>
            <w:vAlign w:val="center"/>
            <w:hideMark/>
          </w:tcPr>
          <w:p w14:paraId="56DF17FC" w14:textId="74124C4A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8</w:t>
            </w:r>
            <w:r>
              <w:rPr>
                <w:rFonts w:ascii="Arial Narrow" w:hAnsi="Arial Narrow"/>
                <w:sz w:val="12"/>
                <w:szCs w:val="12"/>
              </w:rPr>
              <w:t>9</w:t>
            </w:r>
            <w:r w:rsidRPr="00366620">
              <w:rPr>
                <w:rFonts w:ascii="Arial Narrow" w:hAnsi="Arial Narrow"/>
                <w:sz w:val="12"/>
                <w:szCs w:val="12"/>
              </w:rPr>
              <w:t>,</w:t>
            </w:r>
            <w:r>
              <w:rPr>
                <w:rFonts w:ascii="Arial Narrow" w:hAnsi="Arial Narrow"/>
                <w:sz w:val="12"/>
                <w:szCs w:val="12"/>
              </w:rPr>
              <w:t>5</w:t>
            </w:r>
            <w:r w:rsidRPr="00366620">
              <w:rPr>
                <w:rFonts w:ascii="Arial Narrow" w:hAnsi="Arial Narrow"/>
                <w:sz w:val="12"/>
                <w:szCs w:val="12"/>
              </w:rPr>
              <w:t>2%</w:t>
            </w:r>
          </w:p>
        </w:tc>
      </w:tr>
      <w:tr w:rsidR="00B51D34" w:rsidRPr="00366620" w14:paraId="51AB9717" w14:textId="77777777" w:rsidTr="007D1E57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10C00D59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32CCD132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medio di attesa (secondi) per il servizio telefonico (TMA)</w:t>
            </w:r>
          </w:p>
        </w:tc>
        <w:tc>
          <w:tcPr>
            <w:tcW w:w="812" w:type="dxa"/>
            <w:noWrap/>
            <w:vAlign w:val="center"/>
            <w:hideMark/>
          </w:tcPr>
          <w:p w14:paraId="7682380A" w14:textId="77777777" w:rsidR="00B51D34" w:rsidRPr="00366620" w:rsidRDefault="00B51D34" w:rsidP="00B51D34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noWrap/>
            <w:vAlign w:val="center"/>
            <w:hideMark/>
          </w:tcPr>
          <w:p w14:paraId="7CACBF68" w14:textId="77777777" w:rsidR="00B51D34" w:rsidRPr="00366620" w:rsidRDefault="00B51D34" w:rsidP="00B51D34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TMA ≤secondi 240</w:t>
            </w:r>
          </w:p>
        </w:tc>
        <w:tc>
          <w:tcPr>
            <w:tcW w:w="724" w:type="dxa"/>
            <w:noWrap/>
            <w:vAlign w:val="center"/>
            <w:hideMark/>
          </w:tcPr>
          <w:p w14:paraId="0A37E8A7" w14:textId="277385C8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30.150</w:t>
            </w:r>
          </w:p>
        </w:tc>
        <w:tc>
          <w:tcPr>
            <w:tcW w:w="729" w:type="dxa"/>
            <w:noWrap/>
            <w:vAlign w:val="center"/>
            <w:hideMark/>
          </w:tcPr>
          <w:p w14:paraId="1DE5097D" w14:textId="642C9F48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26.</w:t>
            </w:r>
            <w:r>
              <w:rPr>
                <w:rFonts w:ascii="Arial Narrow" w:hAnsi="Arial Narrow"/>
                <w:sz w:val="12"/>
                <w:szCs w:val="12"/>
              </w:rPr>
              <w:t>609</w:t>
            </w:r>
          </w:p>
        </w:tc>
        <w:tc>
          <w:tcPr>
            <w:tcW w:w="724" w:type="dxa"/>
            <w:noWrap/>
            <w:vAlign w:val="center"/>
            <w:hideMark/>
          </w:tcPr>
          <w:p w14:paraId="76A9CA70" w14:textId="11CB75D4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541</w:t>
            </w:r>
          </w:p>
        </w:tc>
        <w:tc>
          <w:tcPr>
            <w:tcW w:w="644" w:type="dxa"/>
            <w:noWrap/>
            <w:vAlign w:val="center"/>
            <w:hideMark/>
          </w:tcPr>
          <w:p w14:paraId="6AC81635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06" w:type="dxa"/>
            <w:noWrap/>
            <w:vAlign w:val="center"/>
            <w:hideMark/>
          </w:tcPr>
          <w:p w14:paraId="1908E246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95" w:type="dxa"/>
            <w:noWrap/>
            <w:vAlign w:val="center"/>
            <w:hideMark/>
          </w:tcPr>
          <w:p w14:paraId="04DD4404" w14:textId="7777777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35" w:type="dxa"/>
            <w:noWrap/>
            <w:vAlign w:val="center"/>
            <w:hideMark/>
          </w:tcPr>
          <w:p w14:paraId="378703DA" w14:textId="408801E7" w:rsidR="00B51D34" w:rsidRPr="00366620" w:rsidRDefault="00B51D34" w:rsidP="00B51D34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86,20</w:t>
            </w:r>
          </w:p>
        </w:tc>
      </w:tr>
      <w:tr w:rsidR="004252AD" w:rsidRPr="00366620" w14:paraId="3CF5BA13" w14:textId="77777777" w:rsidTr="0048021C">
        <w:trPr>
          <w:trHeight w:val="300"/>
        </w:trPr>
        <w:tc>
          <w:tcPr>
            <w:tcW w:w="769" w:type="dxa"/>
            <w:noWrap/>
            <w:vAlign w:val="center"/>
            <w:hideMark/>
          </w:tcPr>
          <w:p w14:paraId="3ED01F7A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MC2</w:t>
            </w:r>
          </w:p>
        </w:tc>
        <w:tc>
          <w:tcPr>
            <w:tcW w:w="2208" w:type="dxa"/>
            <w:noWrap/>
            <w:vAlign w:val="center"/>
            <w:hideMark/>
          </w:tcPr>
          <w:p w14:paraId="51546828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Tempo di risposta alla chiamata di pronto intervento (CPI)</w:t>
            </w:r>
          </w:p>
        </w:tc>
        <w:tc>
          <w:tcPr>
            <w:tcW w:w="812" w:type="dxa"/>
            <w:noWrap/>
            <w:vAlign w:val="center"/>
            <w:hideMark/>
          </w:tcPr>
          <w:p w14:paraId="2E2CA265" w14:textId="77777777" w:rsidR="004252AD" w:rsidRPr="00366620" w:rsidRDefault="004252AD" w:rsidP="007D1E57">
            <w:pPr>
              <w:jc w:val="left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Generale</w:t>
            </w:r>
          </w:p>
        </w:tc>
        <w:tc>
          <w:tcPr>
            <w:tcW w:w="629" w:type="dxa"/>
            <w:vAlign w:val="center"/>
            <w:hideMark/>
          </w:tcPr>
          <w:p w14:paraId="015ECAB2" w14:textId="77777777" w:rsidR="004252AD" w:rsidRPr="00366620" w:rsidRDefault="004252AD" w:rsidP="007D1E57">
            <w:pPr>
              <w:jc w:val="center"/>
              <w:rPr>
                <w:rFonts w:ascii="Arial Narrow" w:hAnsi="Arial Narrow"/>
                <w:sz w:val="12"/>
                <w:szCs w:val="12"/>
              </w:rPr>
            </w:pPr>
            <w:r w:rsidRPr="00366620">
              <w:rPr>
                <w:rFonts w:ascii="Arial Narrow" w:hAnsi="Arial Narrow"/>
                <w:sz w:val="12"/>
                <w:szCs w:val="12"/>
              </w:rPr>
              <w:t>CPI≤120 secondi</w:t>
            </w:r>
          </w:p>
        </w:tc>
        <w:tc>
          <w:tcPr>
            <w:tcW w:w="724" w:type="dxa"/>
            <w:noWrap/>
            <w:vAlign w:val="center"/>
            <w:hideMark/>
          </w:tcPr>
          <w:p w14:paraId="2C92C583" w14:textId="65180BEB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21.705</w:t>
            </w:r>
          </w:p>
        </w:tc>
        <w:tc>
          <w:tcPr>
            <w:tcW w:w="729" w:type="dxa"/>
            <w:noWrap/>
            <w:vAlign w:val="center"/>
            <w:hideMark/>
          </w:tcPr>
          <w:p w14:paraId="15B00AEF" w14:textId="2AEF3E68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20.942</w:t>
            </w:r>
          </w:p>
        </w:tc>
        <w:tc>
          <w:tcPr>
            <w:tcW w:w="724" w:type="dxa"/>
            <w:noWrap/>
            <w:vAlign w:val="center"/>
            <w:hideMark/>
          </w:tcPr>
          <w:p w14:paraId="1DA037B9" w14:textId="25718085" w:rsidR="004252AD" w:rsidRPr="00366620" w:rsidRDefault="00B51D34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  <w:r>
              <w:rPr>
                <w:rFonts w:ascii="Arial Narrow" w:hAnsi="Arial Narrow"/>
                <w:sz w:val="12"/>
                <w:szCs w:val="12"/>
              </w:rPr>
              <w:t>763</w:t>
            </w:r>
          </w:p>
        </w:tc>
        <w:tc>
          <w:tcPr>
            <w:tcW w:w="644" w:type="dxa"/>
            <w:noWrap/>
            <w:vAlign w:val="center"/>
          </w:tcPr>
          <w:p w14:paraId="26867B94" w14:textId="7BE602B5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1006" w:type="dxa"/>
            <w:noWrap/>
            <w:vAlign w:val="center"/>
          </w:tcPr>
          <w:p w14:paraId="103FA3EA" w14:textId="0B52A08D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695" w:type="dxa"/>
            <w:noWrap/>
            <w:vAlign w:val="center"/>
          </w:tcPr>
          <w:p w14:paraId="747FFA3F" w14:textId="2BE5008B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  <w:tc>
          <w:tcPr>
            <w:tcW w:w="835" w:type="dxa"/>
            <w:noWrap/>
            <w:vAlign w:val="center"/>
          </w:tcPr>
          <w:p w14:paraId="6CB027DA" w14:textId="1FE4E9AB" w:rsidR="004252AD" w:rsidRPr="00366620" w:rsidRDefault="004252AD" w:rsidP="007D1E57">
            <w:pPr>
              <w:jc w:val="right"/>
              <w:rPr>
                <w:rFonts w:ascii="Arial Narrow" w:hAnsi="Arial Narrow"/>
                <w:sz w:val="12"/>
                <w:szCs w:val="12"/>
              </w:rPr>
            </w:pPr>
          </w:p>
        </w:tc>
      </w:tr>
    </w:tbl>
    <w:p w14:paraId="516F1AD0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p w14:paraId="7A9AA4B7" w14:textId="77777777" w:rsidR="004252AD" w:rsidRDefault="004252AD" w:rsidP="004252AD">
      <w:pPr>
        <w:jc w:val="center"/>
        <w:rPr>
          <w:b/>
          <w:bCs/>
          <w:sz w:val="12"/>
          <w:szCs w:val="12"/>
        </w:rPr>
      </w:pPr>
    </w:p>
    <w:p w14:paraId="242418D7" w14:textId="03BF59E4" w:rsidR="004252AD" w:rsidRDefault="004252AD" w:rsidP="004252AD">
      <w:pPr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12"/>
          <w:szCs w:val="12"/>
        </w:rPr>
        <w:t xml:space="preserve">Valore macro - indicatore M1 2022 = </w:t>
      </w:r>
      <w:r w:rsidR="0048021C">
        <w:rPr>
          <w:rFonts w:ascii="Arial Narrow" w:hAnsi="Arial Narrow"/>
          <w:sz w:val="12"/>
          <w:szCs w:val="12"/>
        </w:rPr>
        <w:t>100,00</w:t>
      </w:r>
      <w:r>
        <w:rPr>
          <w:rFonts w:ascii="Arial Narrow" w:hAnsi="Arial Narrow"/>
          <w:sz w:val="12"/>
          <w:szCs w:val="12"/>
        </w:rPr>
        <w:t>%</w:t>
      </w:r>
    </w:p>
    <w:p w14:paraId="17D9B0B2" w14:textId="16843D8E" w:rsidR="004252AD" w:rsidRDefault="004252AD" w:rsidP="004252AD">
      <w:pPr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sz w:val="12"/>
          <w:szCs w:val="12"/>
        </w:rPr>
        <w:t>Valore macro - indicatore M2 2022 = 9</w:t>
      </w:r>
      <w:r w:rsidR="0048021C">
        <w:rPr>
          <w:rFonts w:ascii="Arial Narrow" w:hAnsi="Arial Narrow"/>
          <w:sz w:val="12"/>
          <w:szCs w:val="12"/>
        </w:rPr>
        <w:t>9</w:t>
      </w:r>
      <w:r>
        <w:rPr>
          <w:rFonts w:ascii="Arial Narrow" w:hAnsi="Arial Narrow"/>
          <w:sz w:val="12"/>
          <w:szCs w:val="12"/>
        </w:rPr>
        <w:t>,</w:t>
      </w:r>
      <w:r w:rsidR="0048021C">
        <w:rPr>
          <w:rFonts w:ascii="Arial Narrow" w:hAnsi="Arial Narrow"/>
          <w:sz w:val="12"/>
          <w:szCs w:val="12"/>
        </w:rPr>
        <w:t>146</w:t>
      </w:r>
      <w:r>
        <w:rPr>
          <w:rFonts w:ascii="Arial Narrow" w:hAnsi="Arial Narrow"/>
          <w:sz w:val="12"/>
          <w:szCs w:val="12"/>
        </w:rPr>
        <w:t>%</w:t>
      </w:r>
    </w:p>
    <w:p w14:paraId="402CB00D" w14:textId="77777777" w:rsidR="004252AD" w:rsidRPr="004252AD" w:rsidRDefault="004252AD" w:rsidP="004252AD">
      <w:pPr>
        <w:jc w:val="center"/>
        <w:rPr>
          <w:b/>
          <w:bCs/>
          <w:sz w:val="12"/>
          <w:szCs w:val="12"/>
        </w:rPr>
      </w:pPr>
    </w:p>
    <w:sectPr w:rsidR="004252AD" w:rsidRPr="004252AD" w:rsidSect="004252A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AD"/>
    <w:rsid w:val="002743C3"/>
    <w:rsid w:val="00302C2F"/>
    <w:rsid w:val="004252AD"/>
    <w:rsid w:val="0048021C"/>
    <w:rsid w:val="005E4097"/>
    <w:rsid w:val="00B51D34"/>
    <w:rsid w:val="00C60EB3"/>
    <w:rsid w:val="00F8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7F356"/>
  <w15:chartTrackingRefBased/>
  <w15:docId w15:val="{72F3CE99-ABC2-42F7-8EDA-7E564E8A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4097"/>
    <w:pPr>
      <w:spacing w:after="0" w:line="240" w:lineRule="auto"/>
      <w:jc w:val="both"/>
    </w:pPr>
    <w:rPr>
      <w:rFonts w:ascii="Arial" w:hAnsi="Arial" w:cs="Cambria"/>
      <w:color w:val="000000"/>
      <w:kern w:val="0"/>
      <w:sz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5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2176</Words>
  <Characters>12404</Characters>
  <Application>Microsoft Office Word</Application>
  <DocSecurity>0</DocSecurity>
  <Lines>103</Lines>
  <Paragraphs>29</Paragraphs>
  <ScaleCrop>false</ScaleCrop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Lidio D'Ambrosio</dc:creator>
  <cp:keywords/>
  <dc:description/>
  <cp:lastModifiedBy>Lidio D'Ambrosio</cp:lastModifiedBy>
  <cp:revision>2</cp:revision>
  <dcterms:created xsi:type="dcterms:W3CDTF">2025-11-11T15:17:00Z</dcterms:created>
  <dcterms:modified xsi:type="dcterms:W3CDTF">2025-11-11T15:17:00Z</dcterms:modified>
</cp:coreProperties>
</file>